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-176" w:type="dxa"/>
        <w:tblLook w:val="01E0"/>
      </w:tblPr>
      <w:tblGrid>
        <w:gridCol w:w="3866"/>
        <w:gridCol w:w="5834"/>
      </w:tblGrid>
      <w:tr w:rsidR="0052600D" w:rsidRPr="00AA0B1E">
        <w:tc>
          <w:tcPr>
            <w:tcW w:w="3866" w:type="dxa"/>
          </w:tcPr>
          <w:p w:rsidR="0052600D" w:rsidRPr="00AA0B1E" w:rsidRDefault="0052600D" w:rsidP="0052600D">
            <w:pPr>
              <w:keepNext/>
              <w:ind w:left="-108" w:right="-108"/>
              <w:jc w:val="center"/>
              <w:rPr>
                <w:b/>
              </w:rPr>
            </w:pPr>
            <w:r w:rsidRPr="00AA0B1E">
              <w:rPr>
                <w:b/>
              </w:rPr>
              <w:t>BỘ KHOA HỌC VÀ CÔNG NGHỆ</w:t>
            </w:r>
          </w:p>
          <w:p w:rsidR="0052600D" w:rsidRPr="00AA0B1E" w:rsidRDefault="00DC48F2" w:rsidP="0052600D">
            <w:pPr>
              <w:keepNext/>
              <w:spacing w:before="120"/>
              <w:jc w:val="center"/>
              <w:rPr>
                <w:sz w:val="28"/>
                <w:szCs w:val="28"/>
              </w:rPr>
            </w:pPr>
            <w:r w:rsidRPr="00DC48F2">
              <w:rPr>
                <w:b/>
                <w:noProof/>
                <w:sz w:val="28"/>
                <w:szCs w:val="28"/>
              </w:rPr>
              <w:pict>
                <v:line id="_x0000_s1029" style="position:absolute;left:0;text-align:left;flip:y;z-index:251659264" from="52.25pt,2.8pt" to="130.75pt,2.8pt"/>
              </w:pict>
            </w:r>
            <w:r w:rsidR="00715548">
              <w:rPr>
                <w:sz w:val="28"/>
                <w:szCs w:val="28"/>
              </w:rPr>
              <w:t xml:space="preserve">Số: </w:t>
            </w:r>
            <w:r w:rsidR="00663D42">
              <w:rPr>
                <w:sz w:val="28"/>
                <w:szCs w:val="28"/>
              </w:rPr>
              <w:t xml:space="preserve">          </w:t>
            </w:r>
            <w:r w:rsidR="0052600D" w:rsidRPr="00AA0B1E">
              <w:rPr>
                <w:sz w:val="28"/>
                <w:szCs w:val="28"/>
              </w:rPr>
              <w:t>/QĐ-BKHCN</w:t>
            </w:r>
          </w:p>
          <w:p w:rsidR="0052600D" w:rsidRPr="00AA0B1E" w:rsidRDefault="0052600D" w:rsidP="0052600D">
            <w:pPr>
              <w:keepNext/>
              <w:spacing w:before="120"/>
              <w:ind w:right="314"/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52600D" w:rsidRPr="00AA0B1E" w:rsidRDefault="00DC48F2" w:rsidP="0052600D">
            <w:pPr>
              <w:keepNext/>
              <w:ind w:right="-108"/>
              <w:rPr>
                <w:b/>
              </w:rPr>
            </w:pPr>
            <w:r>
              <w:rPr>
                <w:b/>
                <w:noProof/>
              </w:rPr>
              <w:pict>
                <v:line id="_x0000_s1027" style="position:absolute;z-index:251657216;mso-position-horizontal-relative:text;mso-position-vertical-relative:text" from="60.7pt,-7in" to="233.55pt,-503.65pt"/>
              </w:pict>
            </w:r>
            <w:r w:rsidR="0052600D" w:rsidRPr="00AA0B1E">
              <w:rPr>
                <w:b/>
              </w:rPr>
              <w:t xml:space="preserve">   </w:t>
            </w:r>
            <w:r w:rsidR="0052600D" w:rsidRPr="00AA0B1E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="0052600D" w:rsidRPr="00AA0B1E">
                  <w:rPr>
                    <w:b/>
                    <w:sz w:val="26"/>
                  </w:rPr>
                  <w:t>NAM</w:t>
                </w:r>
              </w:smartTag>
            </w:smartTag>
          </w:p>
          <w:p w:rsidR="0052600D" w:rsidRPr="00AA0B1E" w:rsidRDefault="0052600D" w:rsidP="0052600D">
            <w:pPr>
              <w:keepNext/>
              <w:ind w:right="314"/>
              <w:jc w:val="center"/>
              <w:rPr>
                <w:b/>
                <w:sz w:val="28"/>
                <w:szCs w:val="28"/>
              </w:rPr>
            </w:pPr>
            <w:r w:rsidRPr="00AA0B1E">
              <w:rPr>
                <w:b/>
              </w:rPr>
              <w:t xml:space="preserve">     </w:t>
            </w:r>
            <w:r w:rsidRPr="00AA0B1E">
              <w:rPr>
                <w:b/>
                <w:sz w:val="28"/>
                <w:szCs w:val="28"/>
              </w:rPr>
              <w:t>Độc lập - Tự do - Hạnh phúc</w:t>
            </w:r>
          </w:p>
          <w:p w:rsidR="0052600D" w:rsidRPr="00AA0B1E" w:rsidRDefault="00DC48F2" w:rsidP="00663D42">
            <w:pPr>
              <w:keepNext/>
              <w:spacing w:before="240"/>
              <w:jc w:val="center"/>
              <w:rPr>
                <w:i/>
                <w:sz w:val="28"/>
                <w:szCs w:val="28"/>
              </w:rPr>
            </w:pPr>
            <w:r w:rsidRPr="00DC48F2">
              <w:rPr>
                <w:i/>
                <w:noProof/>
              </w:rPr>
              <w:pict>
                <v:line id="_x0000_s1028" style="position:absolute;left:0;text-align:left;z-index:251658240" from="54pt,1.25pt" to="226.85pt,1.25pt"/>
              </w:pict>
            </w:r>
            <w:r w:rsidR="0052600D" w:rsidRPr="00AA0B1E">
              <w:rPr>
                <w:i/>
                <w:sz w:val="28"/>
                <w:szCs w:val="28"/>
              </w:rPr>
              <w:t xml:space="preserve">Hà Nội, ngày </w:t>
            </w:r>
            <w:r w:rsidR="0052600D">
              <w:rPr>
                <w:i/>
                <w:sz w:val="28"/>
                <w:szCs w:val="28"/>
              </w:rPr>
              <w:t xml:space="preserve"> </w:t>
            </w:r>
            <w:r w:rsidR="00663D42">
              <w:rPr>
                <w:i/>
                <w:sz w:val="28"/>
                <w:szCs w:val="28"/>
              </w:rPr>
              <w:t xml:space="preserve"> </w:t>
            </w:r>
            <w:r w:rsidR="0052600D">
              <w:rPr>
                <w:i/>
                <w:sz w:val="28"/>
                <w:szCs w:val="28"/>
              </w:rPr>
              <w:t xml:space="preserve">   tháng </w:t>
            </w:r>
            <w:r w:rsidR="00663D42">
              <w:rPr>
                <w:i/>
                <w:sz w:val="28"/>
                <w:szCs w:val="28"/>
              </w:rPr>
              <w:t xml:space="preserve">    </w:t>
            </w:r>
            <w:r w:rsidR="0052600D">
              <w:rPr>
                <w:i/>
                <w:sz w:val="28"/>
                <w:szCs w:val="28"/>
              </w:rPr>
              <w:t xml:space="preserve"> </w:t>
            </w:r>
            <w:r w:rsidR="0052600D" w:rsidRPr="00AA0B1E">
              <w:rPr>
                <w:i/>
                <w:sz w:val="28"/>
                <w:szCs w:val="28"/>
              </w:rPr>
              <w:t>năm 201</w:t>
            </w:r>
            <w:r w:rsidR="00663D42">
              <w:rPr>
                <w:i/>
                <w:sz w:val="28"/>
                <w:szCs w:val="28"/>
              </w:rPr>
              <w:t>8</w:t>
            </w:r>
          </w:p>
        </w:tc>
      </w:tr>
    </w:tbl>
    <w:p w:rsidR="0052600D" w:rsidRPr="00BA4EEB" w:rsidRDefault="00BA4EEB" w:rsidP="00BA4EEB">
      <w:pPr>
        <w:keepNext/>
        <w:ind w:right="318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</w:t>
      </w:r>
      <w:r w:rsidRPr="00BA4EEB">
        <w:rPr>
          <w:b/>
          <w:sz w:val="28"/>
          <w:szCs w:val="28"/>
          <w:u w:val="single"/>
        </w:rPr>
        <w:t>Dự thảo</w:t>
      </w:r>
    </w:p>
    <w:p w:rsidR="0052600D" w:rsidRPr="00AA0B1E" w:rsidRDefault="0052600D" w:rsidP="005B4B0B">
      <w:pPr>
        <w:keepNext/>
        <w:spacing w:before="360"/>
        <w:ind w:right="318"/>
        <w:jc w:val="center"/>
        <w:rPr>
          <w:b/>
          <w:sz w:val="28"/>
          <w:szCs w:val="28"/>
        </w:rPr>
      </w:pPr>
      <w:r w:rsidRPr="00AA0B1E">
        <w:rPr>
          <w:b/>
          <w:sz w:val="28"/>
          <w:szCs w:val="28"/>
        </w:rPr>
        <w:t>QUYẾT ĐỊNH</w:t>
      </w:r>
    </w:p>
    <w:p w:rsidR="0052600D" w:rsidRPr="00AA0B1E" w:rsidRDefault="0052600D" w:rsidP="0052600D">
      <w:pPr>
        <w:pStyle w:val="Heading1"/>
        <w:rPr>
          <w:sz w:val="28"/>
          <w:szCs w:val="28"/>
        </w:rPr>
      </w:pPr>
      <w:r w:rsidRPr="00AA0B1E">
        <w:rPr>
          <w:sz w:val="28"/>
          <w:szCs w:val="28"/>
        </w:rPr>
        <w:t>Ban hành Kế hoạch cả</w:t>
      </w:r>
      <w:r>
        <w:rPr>
          <w:sz w:val="28"/>
          <w:szCs w:val="28"/>
        </w:rPr>
        <w:t>i cách hành chính năm 201</w:t>
      </w:r>
      <w:r w:rsidR="00663D42">
        <w:rPr>
          <w:sz w:val="28"/>
          <w:szCs w:val="28"/>
        </w:rPr>
        <w:t>9</w:t>
      </w:r>
    </w:p>
    <w:p w:rsidR="0052600D" w:rsidRPr="00AA0B1E" w:rsidRDefault="0052600D" w:rsidP="0052600D">
      <w:pPr>
        <w:keepNext/>
        <w:ind w:right="314"/>
        <w:jc w:val="center"/>
        <w:rPr>
          <w:b/>
          <w:sz w:val="28"/>
          <w:szCs w:val="28"/>
        </w:rPr>
      </w:pPr>
      <w:proofErr w:type="gramStart"/>
      <w:r w:rsidRPr="00AA0B1E">
        <w:rPr>
          <w:b/>
          <w:sz w:val="28"/>
          <w:szCs w:val="28"/>
        </w:rPr>
        <w:t>của</w:t>
      </w:r>
      <w:proofErr w:type="gramEnd"/>
      <w:r w:rsidRPr="00AA0B1E">
        <w:rPr>
          <w:b/>
          <w:sz w:val="28"/>
          <w:szCs w:val="28"/>
        </w:rPr>
        <w:t xml:space="preserve"> Bộ Khoa học và Công nghệ</w:t>
      </w:r>
    </w:p>
    <w:p w:rsidR="0052600D" w:rsidRPr="00AA0B1E" w:rsidRDefault="00DC48F2" w:rsidP="0052600D">
      <w:pPr>
        <w:keepNext/>
        <w:ind w:right="-72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6192" from="183.4pt,4pt" to="265.15pt,4pt"/>
        </w:pict>
      </w:r>
    </w:p>
    <w:p w:rsidR="0052600D" w:rsidRPr="00AA0B1E" w:rsidRDefault="0052600D" w:rsidP="005B4B0B">
      <w:pPr>
        <w:keepNext/>
        <w:spacing w:before="360"/>
        <w:jc w:val="center"/>
        <w:rPr>
          <w:b/>
          <w:sz w:val="28"/>
          <w:szCs w:val="28"/>
        </w:rPr>
      </w:pPr>
      <w:r w:rsidRPr="00AA0B1E">
        <w:rPr>
          <w:b/>
          <w:sz w:val="28"/>
          <w:szCs w:val="28"/>
        </w:rPr>
        <w:t>BỘ TRƯỞNG</w:t>
      </w:r>
    </w:p>
    <w:p w:rsidR="0052600D" w:rsidRPr="00AA0B1E" w:rsidRDefault="0052600D" w:rsidP="005B4B0B">
      <w:pPr>
        <w:keepNext/>
        <w:spacing w:after="360"/>
        <w:jc w:val="center"/>
        <w:rPr>
          <w:b/>
          <w:sz w:val="28"/>
          <w:szCs w:val="28"/>
        </w:rPr>
      </w:pPr>
      <w:r w:rsidRPr="00AA0B1E">
        <w:rPr>
          <w:b/>
          <w:sz w:val="28"/>
          <w:szCs w:val="28"/>
        </w:rPr>
        <w:t>BỘ KHOA HỌC VÀ CÔNG NGHỆ</w:t>
      </w:r>
    </w:p>
    <w:p w:rsidR="0052600D" w:rsidRPr="00AA0B1E" w:rsidRDefault="0052600D" w:rsidP="0052600D">
      <w:pPr>
        <w:keepNext/>
        <w:ind w:right="314"/>
        <w:jc w:val="center"/>
        <w:rPr>
          <w:sz w:val="28"/>
          <w:szCs w:val="28"/>
        </w:rPr>
      </w:pPr>
    </w:p>
    <w:p w:rsidR="0052600D" w:rsidRPr="00AA0B1E" w:rsidRDefault="0052600D" w:rsidP="0052600D">
      <w:pPr>
        <w:keepNext/>
        <w:spacing w:line="360" w:lineRule="exact"/>
        <w:ind w:right="-112"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Căn cứ Nghị định số 95/2017/NĐ-CP ngày 16/8/2017</w:t>
      </w:r>
      <w:r w:rsidRPr="00AA0B1E">
        <w:rPr>
          <w:spacing w:val="-6"/>
          <w:sz w:val="28"/>
          <w:szCs w:val="28"/>
        </w:rPr>
        <w:t xml:space="preserve"> của Chính phủ quy định chức năng, nhiệm vụ, quyền hạn và cơ cấu tổ chức của Bộ Khoa học và Công nghệ;</w:t>
      </w:r>
    </w:p>
    <w:p w:rsidR="005B4B0B" w:rsidRDefault="0052600D" w:rsidP="0052600D">
      <w:pPr>
        <w:keepNext/>
        <w:spacing w:before="120" w:line="360" w:lineRule="exact"/>
        <w:ind w:right="-35" w:firstLine="567"/>
        <w:jc w:val="both"/>
        <w:rPr>
          <w:spacing w:val="-6"/>
          <w:sz w:val="28"/>
          <w:szCs w:val="28"/>
        </w:rPr>
      </w:pPr>
      <w:r w:rsidRPr="00AA0B1E">
        <w:rPr>
          <w:spacing w:val="-6"/>
          <w:sz w:val="28"/>
          <w:szCs w:val="28"/>
        </w:rPr>
        <w:t xml:space="preserve">Căn cứ Nghị quyết số 30c/NQ-CP ngày 08/11/2011 của Chính phủ phê duyệt Chương trình tổng thể cải cách hành chính nhà nước giai đoạn 2011-2020; </w:t>
      </w:r>
    </w:p>
    <w:p w:rsidR="0052600D" w:rsidRDefault="005B4B0B" w:rsidP="0052600D">
      <w:pPr>
        <w:keepNext/>
        <w:spacing w:before="120" w:line="360" w:lineRule="exact"/>
        <w:ind w:right="-35"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Căn cứ </w:t>
      </w:r>
      <w:r w:rsidR="0052600D">
        <w:rPr>
          <w:spacing w:val="-6"/>
          <w:sz w:val="28"/>
          <w:szCs w:val="28"/>
        </w:rPr>
        <w:t>Nghị quyết số 76/NQ-CP ngày 13/6/2013 của Chính phủ sửa đổi, bổ sung một số điều của Nghị quyết số 30c/NQ-CP ngày 08/11/2011 của Chính phủ ban hành Chương trình tổng thể cải cách hành chính nhà nước giai đoạn 2011-2020;</w:t>
      </w:r>
    </w:p>
    <w:p w:rsidR="005272F9" w:rsidRDefault="005272F9" w:rsidP="0052600D">
      <w:pPr>
        <w:keepNext/>
        <w:spacing w:before="120" w:line="360" w:lineRule="exact"/>
        <w:ind w:right="-35"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Căn cứ Nghị quyết số 36a/NQ-CP ngày 14/10/2015 của Chính phủ về Chính phủ điện tử;</w:t>
      </w:r>
    </w:p>
    <w:p w:rsidR="0052600D" w:rsidRDefault="0052600D" w:rsidP="0052600D">
      <w:pPr>
        <w:keepNext/>
        <w:spacing w:before="120" w:line="360" w:lineRule="exact"/>
        <w:ind w:right="-35"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Căn cứ Quyết định số 225/QĐ-TTg ngày 04/01/2016 của Thủ tướng Chính phủ phê duyệt Kế hoạch cải cách hành chính nhà nước giai đoạn 2016-2020;</w:t>
      </w:r>
    </w:p>
    <w:p w:rsidR="0052600D" w:rsidRPr="00AA0B1E" w:rsidRDefault="0052600D" w:rsidP="0052600D">
      <w:pPr>
        <w:keepNext/>
        <w:spacing w:before="120" w:line="360" w:lineRule="exact"/>
        <w:ind w:firstLine="567"/>
        <w:jc w:val="both"/>
        <w:rPr>
          <w:spacing w:val="-6"/>
          <w:sz w:val="28"/>
          <w:szCs w:val="28"/>
        </w:rPr>
      </w:pPr>
      <w:r w:rsidRPr="00AA0B1E">
        <w:rPr>
          <w:spacing w:val="-6"/>
          <w:sz w:val="28"/>
          <w:szCs w:val="28"/>
        </w:rPr>
        <w:t>Xét đề nghị của Vụ trưởng Vụ Tổ chức cán bộ,</w:t>
      </w:r>
    </w:p>
    <w:p w:rsidR="0052600D" w:rsidRPr="00AA0B1E" w:rsidRDefault="0052600D" w:rsidP="005B4B0B">
      <w:pPr>
        <w:keepNext/>
        <w:spacing w:before="360" w:after="360" w:line="360" w:lineRule="exact"/>
        <w:jc w:val="center"/>
        <w:rPr>
          <w:spacing w:val="-6"/>
          <w:sz w:val="28"/>
          <w:szCs w:val="28"/>
        </w:rPr>
      </w:pPr>
      <w:r w:rsidRPr="00AA0B1E">
        <w:rPr>
          <w:b/>
          <w:sz w:val="28"/>
          <w:szCs w:val="28"/>
        </w:rPr>
        <w:t>QUYẾT ĐỊNH:</w:t>
      </w:r>
    </w:p>
    <w:p w:rsidR="0052600D" w:rsidRPr="00AA0B1E" w:rsidRDefault="0052600D" w:rsidP="0052600D">
      <w:pPr>
        <w:keepNext/>
        <w:spacing w:before="120" w:line="380" w:lineRule="exact"/>
        <w:ind w:firstLine="720"/>
        <w:jc w:val="both"/>
        <w:rPr>
          <w:sz w:val="28"/>
          <w:szCs w:val="28"/>
        </w:rPr>
      </w:pPr>
      <w:proofErr w:type="gramStart"/>
      <w:r w:rsidRPr="00AA0B1E">
        <w:rPr>
          <w:b/>
          <w:sz w:val="28"/>
          <w:szCs w:val="28"/>
        </w:rPr>
        <w:t>Điều 1.</w:t>
      </w:r>
      <w:proofErr w:type="gramEnd"/>
      <w:r w:rsidRPr="00AA0B1E">
        <w:rPr>
          <w:sz w:val="28"/>
          <w:szCs w:val="28"/>
        </w:rPr>
        <w:t xml:space="preserve"> Ban hành kèm </w:t>
      </w:r>
      <w:proofErr w:type="gramStart"/>
      <w:r w:rsidRPr="00AA0B1E">
        <w:rPr>
          <w:sz w:val="28"/>
          <w:szCs w:val="28"/>
        </w:rPr>
        <w:t>theo</w:t>
      </w:r>
      <w:proofErr w:type="gramEnd"/>
      <w:r w:rsidRPr="00AA0B1E">
        <w:rPr>
          <w:sz w:val="28"/>
          <w:szCs w:val="28"/>
        </w:rPr>
        <w:t xml:space="preserve"> Quyết định này Kế hoạch cải cách hành chính</w:t>
      </w:r>
      <w:r>
        <w:rPr>
          <w:sz w:val="28"/>
          <w:szCs w:val="28"/>
        </w:rPr>
        <w:t xml:space="preserve"> năm 201</w:t>
      </w:r>
      <w:r w:rsidR="00663D42">
        <w:rPr>
          <w:sz w:val="28"/>
          <w:szCs w:val="28"/>
        </w:rPr>
        <w:t>9</w:t>
      </w:r>
      <w:r w:rsidRPr="00AA0B1E">
        <w:rPr>
          <w:sz w:val="28"/>
          <w:szCs w:val="28"/>
        </w:rPr>
        <w:t xml:space="preserve"> của Bộ Khoa học và Công nghệ. </w:t>
      </w:r>
    </w:p>
    <w:p w:rsidR="0052600D" w:rsidRPr="00AA0B1E" w:rsidRDefault="0052600D" w:rsidP="0052600D">
      <w:pPr>
        <w:keepNext/>
        <w:spacing w:before="120" w:line="380" w:lineRule="exact"/>
        <w:ind w:right="68" w:firstLine="720"/>
        <w:jc w:val="both"/>
        <w:rPr>
          <w:sz w:val="28"/>
          <w:szCs w:val="28"/>
        </w:rPr>
      </w:pPr>
      <w:proofErr w:type="gramStart"/>
      <w:r w:rsidRPr="00AA0B1E">
        <w:rPr>
          <w:b/>
          <w:sz w:val="28"/>
          <w:szCs w:val="28"/>
        </w:rPr>
        <w:t>Điều 2.</w:t>
      </w:r>
      <w:proofErr w:type="gramEnd"/>
      <w:r w:rsidRPr="00AA0B1E">
        <w:rPr>
          <w:sz w:val="28"/>
          <w:szCs w:val="28"/>
        </w:rPr>
        <w:t xml:space="preserve"> Thủ trưởng các đơn vị trực thuộc Bộ căn cứ Kế ho</w:t>
      </w:r>
      <w:r>
        <w:rPr>
          <w:sz w:val="28"/>
          <w:szCs w:val="28"/>
        </w:rPr>
        <w:t>ạch cải cách hành chính năm 201</w:t>
      </w:r>
      <w:r w:rsidR="00663D42">
        <w:rPr>
          <w:sz w:val="28"/>
          <w:szCs w:val="28"/>
        </w:rPr>
        <w:t>9</w:t>
      </w:r>
      <w:r w:rsidRPr="00AA0B1E">
        <w:rPr>
          <w:sz w:val="28"/>
          <w:szCs w:val="28"/>
        </w:rPr>
        <w:t xml:space="preserve"> của Bộ Khoa học và Công nghệ, </w:t>
      </w:r>
      <w:proofErr w:type="gramStart"/>
      <w:r w:rsidRPr="00AA0B1E">
        <w:rPr>
          <w:sz w:val="28"/>
          <w:szCs w:val="28"/>
        </w:rPr>
        <w:t>theo</w:t>
      </w:r>
      <w:proofErr w:type="gramEnd"/>
      <w:r w:rsidRPr="00AA0B1E">
        <w:rPr>
          <w:sz w:val="28"/>
          <w:szCs w:val="28"/>
        </w:rPr>
        <w:t xml:space="preserve"> chức năng, nhiệm vụ được giao có trách nhiệm cụ thể hóa thành các nhiệm vụ cải cách hành chính của đơn vị và tổ chức triển khai thực hiện.</w:t>
      </w:r>
    </w:p>
    <w:p w:rsidR="0052600D" w:rsidRPr="00AA0B1E" w:rsidRDefault="0052600D" w:rsidP="0052600D">
      <w:pPr>
        <w:keepNext/>
        <w:spacing w:before="120" w:line="380" w:lineRule="exact"/>
        <w:ind w:firstLine="720"/>
        <w:jc w:val="both"/>
        <w:rPr>
          <w:sz w:val="28"/>
          <w:szCs w:val="28"/>
        </w:rPr>
      </w:pPr>
      <w:proofErr w:type="gramStart"/>
      <w:r w:rsidRPr="00AA0B1E">
        <w:rPr>
          <w:b/>
          <w:sz w:val="28"/>
          <w:szCs w:val="28"/>
        </w:rPr>
        <w:t>Điều 3.</w:t>
      </w:r>
      <w:proofErr w:type="gramEnd"/>
      <w:r w:rsidRPr="00AA0B1E">
        <w:rPr>
          <w:b/>
          <w:sz w:val="28"/>
          <w:szCs w:val="28"/>
        </w:rPr>
        <w:t xml:space="preserve"> </w:t>
      </w:r>
      <w:r w:rsidRPr="00AA0B1E">
        <w:rPr>
          <w:sz w:val="28"/>
          <w:szCs w:val="28"/>
        </w:rPr>
        <w:t>Kinh phí để triển khai nhiệm vụ trong Kế hoạch nêu trên được lấy từ nguồn kinh phí ngân sách nhà nước</w:t>
      </w:r>
      <w:r>
        <w:rPr>
          <w:sz w:val="28"/>
          <w:szCs w:val="28"/>
        </w:rPr>
        <w:t xml:space="preserve"> năm 201</w:t>
      </w:r>
      <w:r w:rsidR="00663D42">
        <w:rPr>
          <w:sz w:val="28"/>
          <w:szCs w:val="28"/>
        </w:rPr>
        <w:t>9</w:t>
      </w:r>
      <w:r w:rsidRPr="00AA0B1E">
        <w:rPr>
          <w:sz w:val="28"/>
          <w:szCs w:val="28"/>
        </w:rPr>
        <w:t xml:space="preserve"> do các đơn vị quản lý.</w:t>
      </w:r>
    </w:p>
    <w:p w:rsidR="0052600D" w:rsidRPr="00AA0B1E" w:rsidRDefault="0052600D" w:rsidP="0052600D">
      <w:pPr>
        <w:keepNext/>
        <w:spacing w:before="120" w:line="380" w:lineRule="exact"/>
        <w:ind w:right="75" w:firstLine="720"/>
        <w:jc w:val="both"/>
        <w:rPr>
          <w:sz w:val="28"/>
          <w:szCs w:val="28"/>
        </w:rPr>
      </w:pPr>
      <w:proofErr w:type="gramStart"/>
      <w:r w:rsidRPr="00AA0B1E">
        <w:rPr>
          <w:b/>
          <w:sz w:val="28"/>
          <w:szCs w:val="28"/>
        </w:rPr>
        <w:lastRenderedPageBreak/>
        <w:t>Điều 4.</w:t>
      </w:r>
      <w:proofErr w:type="gramEnd"/>
      <w:r w:rsidRPr="00AA0B1E">
        <w:rPr>
          <w:sz w:val="28"/>
          <w:szCs w:val="28"/>
        </w:rPr>
        <w:t xml:space="preserve"> </w:t>
      </w:r>
      <w:proofErr w:type="gramStart"/>
      <w:r w:rsidRPr="00AA0B1E">
        <w:rPr>
          <w:sz w:val="28"/>
          <w:szCs w:val="28"/>
        </w:rPr>
        <w:t>Quyết định này có hiệu lực thi hành kể từ ngày ký.</w:t>
      </w:r>
      <w:proofErr w:type="gramEnd"/>
    </w:p>
    <w:p w:rsidR="0052600D" w:rsidRPr="00AA0B1E" w:rsidRDefault="0052600D" w:rsidP="0052600D">
      <w:pPr>
        <w:keepNext/>
        <w:spacing w:before="120" w:line="380" w:lineRule="exact"/>
        <w:ind w:right="75" w:firstLine="720"/>
        <w:jc w:val="both"/>
        <w:rPr>
          <w:spacing w:val="-4"/>
          <w:sz w:val="28"/>
          <w:szCs w:val="28"/>
        </w:rPr>
      </w:pPr>
      <w:proofErr w:type="gramStart"/>
      <w:r w:rsidRPr="00AA0B1E">
        <w:rPr>
          <w:b/>
          <w:spacing w:val="-4"/>
          <w:sz w:val="28"/>
          <w:szCs w:val="28"/>
        </w:rPr>
        <w:t>Điều 5.</w:t>
      </w:r>
      <w:proofErr w:type="gramEnd"/>
      <w:r>
        <w:rPr>
          <w:spacing w:val="-4"/>
          <w:sz w:val="28"/>
          <w:szCs w:val="28"/>
        </w:rPr>
        <w:t xml:space="preserve"> </w:t>
      </w:r>
      <w:r w:rsidRPr="00AA0B1E">
        <w:rPr>
          <w:spacing w:val="-4"/>
          <w:sz w:val="28"/>
          <w:szCs w:val="28"/>
        </w:rPr>
        <w:t>Vụ trưởng Vụ Tổ chức cán bộ, Chánh Văn phòng Bộ</w:t>
      </w:r>
      <w:r>
        <w:rPr>
          <w:spacing w:val="-4"/>
          <w:sz w:val="28"/>
          <w:szCs w:val="28"/>
        </w:rPr>
        <w:t>,</w:t>
      </w:r>
      <w:r w:rsidRPr="00AA0B1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Vụ trưởng Vụ Kế hoạch - Tài chính</w:t>
      </w:r>
      <w:r w:rsidRPr="00AA0B1E">
        <w:rPr>
          <w:spacing w:val="-4"/>
          <w:sz w:val="28"/>
          <w:szCs w:val="28"/>
        </w:rPr>
        <w:t xml:space="preserve"> và Thủ trưởng các đơn vị trực thuộc Bộ chịu trách nhiệm thi hành Quyết định này./.</w:t>
      </w:r>
    </w:p>
    <w:p w:rsidR="0052600D" w:rsidRPr="00AA0B1E" w:rsidRDefault="0052600D" w:rsidP="0052600D">
      <w:pPr>
        <w:keepNext/>
        <w:spacing w:before="60"/>
        <w:ind w:right="75" w:firstLine="720"/>
        <w:jc w:val="both"/>
        <w:rPr>
          <w:sz w:val="28"/>
          <w:szCs w:val="28"/>
        </w:rPr>
      </w:pPr>
    </w:p>
    <w:tbl>
      <w:tblPr>
        <w:tblW w:w="0" w:type="auto"/>
        <w:tblInd w:w="-42" w:type="dxa"/>
        <w:tblLook w:val="04A0"/>
      </w:tblPr>
      <w:tblGrid>
        <w:gridCol w:w="4962"/>
        <w:gridCol w:w="4368"/>
      </w:tblGrid>
      <w:tr w:rsidR="0052600D" w:rsidRPr="00AA0B1E">
        <w:trPr>
          <w:trHeight w:val="80"/>
        </w:trPr>
        <w:tc>
          <w:tcPr>
            <w:tcW w:w="4962" w:type="dxa"/>
          </w:tcPr>
          <w:p w:rsidR="0052600D" w:rsidRPr="00AA0B1E" w:rsidRDefault="0052600D" w:rsidP="0052600D">
            <w:pPr>
              <w:pStyle w:val="BodyTextIndent2"/>
              <w:tabs>
                <w:tab w:val="num" w:pos="0"/>
              </w:tabs>
              <w:spacing w:before="96"/>
              <w:ind w:right="-84" w:firstLine="0"/>
              <w:rPr>
                <w:sz w:val="24"/>
              </w:rPr>
            </w:pPr>
            <w:r w:rsidRPr="00AA0B1E">
              <w:rPr>
                <w:b/>
                <w:i/>
                <w:sz w:val="24"/>
              </w:rPr>
              <w:t>Nơi nhận</w:t>
            </w:r>
            <w:r w:rsidRPr="00AA0B1E">
              <w:rPr>
                <w:sz w:val="24"/>
              </w:rPr>
              <w:t>:</w:t>
            </w:r>
          </w:p>
          <w:p w:rsidR="0052600D" w:rsidRDefault="0052600D" w:rsidP="0052600D">
            <w:pPr>
              <w:rPr>
                <w:sz w:val="22"/>
                <w:szCs w:val="22"/>
              </w:rPr>
            </w:pPr>
            <w:r w:rsidRPr="00AA0B1E">
              <w:rPr>
                <w:sz w:val="22"/>
                <w:szCs w:val="22"/>
              </w:rPr>
              <w:t>- Như Điều 5;</w:t>
            </w:r>
          </w:p>
          <w:p w:rsidR="005B4B0B" w:rsidRPr="00AA0B1E" w:rsidRDefault="005B4B0B" w:rsidP="0052600D">
            <w:pPr>
              <w:rPr>
                <w:sz w:val="22"/>
                <w:szCs w:val="22"/>
              </w:rPr>
            </w:pPr>
            <w:r w:rsidRPr="00AA0B1E">
              <w:rPr>
                <w:sz w:val="22"/>
                <w:szCs w:val="22"/>
              </w:rPr>
              <w:t>- Bộ Nội vụ (để b/c);</w:t>
            </w:r>
          </w:p>
          <w:p w:rsidR="005B4B0B" w:rsidRDefault="0052600D" w:rsidP="0052600D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AA0B1E">
              <w:rPr>
                <w:sz w:val="22"/>
                <w:szCs w:val="22"/>
              </w:rPr>
              <w:t>- Bộ trưởng</w:t>
            </w:r>
            <w:r w:rsidR="005B4B0B">
              <w:rPr>
                <w:sz w:val="22"/>
                <w:szCs w:val="22"/>
              </w:rPr>
              <w:t xml:space="preserve"> (để b/c);</w:t>
            </w:r>
          </w:p>
          <w:p w:rsidR="0052600D" w:rsidRPr="005B4B0B" w:rsidRDefault="005B4B0B" w:rsidP="0052600D">
            <w:pPr>
              <w:tabs>
                <w:tab w:val="left" w:pos="6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="0052600D" w:rsidRPr="00AA0B1E">
              <w:rPr>
                <w:sz w:val="22"/>
                <w:szCs w:val="22"/>
              </w:rPr>
              <w:t>ác Thứ trưởng (để b/c);</w:t>
            </w:r>
            <w:r w:rsidR="0052600D" w:rsidRPr="00AA0B1E">
              <w:rPr>
                <w:sz w:val="22"/>
                <w:szCs w:val="22"/>
              </w:rPr>
              <w:tab/>
            </w:r>
          </w:p>
          <w:p w:rsidR="0052600D" w:rsidRPr="00AA0B1E" w:rsidRDefault="0052600D" w:rsidP="0052600D">
            <w:pPr>
              <w:pStyle w:val="BodyTextIndent2"/>
              <w:tabs>
                <w:tab w:val="num" w:pos="0"/>
              </w:tabs>
              <w:ind w:right="-84" w:firstLine="0"/>
              <w:rPr>
                <w:spacing w:val="-6"/>
                <w:sz w:val="24"/>
                <w:szCs w:val="28"/>
              </w:rPr>
            </w:pPr>
            <w:r w:rsidRPr="00AA0B1E">
              <w:rPr>
                <w:sz w:val="22"/>
                <w:szCs w:val="22"/>
              </w:rPr>
              <w:t>- Lưu</w:t>
            </w:r>
            <w:proofErr w:type="gramStart"/>
            <w:r w:rsidRPr="00AA0B1E">
              <w:rPr>
                <w:sz w:val="22"/>
                <w:szCs w:val="22"/>
              </w:rPr>
              <w:t>:VT,Vụ</w:t>
            </w:r>
            <w:proofErr w:type="gramEnd"/>
            <w:r w:rsidRPr="00AA0B1E">
              <w:rPr>
                <w:sz w:val="22"/>
                <w:szCs w:val="22"/>
              </w:rPr>
              <w:t xml:space="preserve"> TCCB.</w:t>
            </w:r>
          </w:p>
        </w:tc>
        <w:tc>
          <w:tcPr>
            <w:tcW w:w="4368" w:type="dxa"/>
          </w:tcPr>
          <w:p w:rsidR="0052600D" w:rsidRPr="00AA0B1E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jc w:val="center"/>
              <w:rPr>
                <w:b/>
                <w:sz w:val="26"/>
                <w:szCs w:val="26"/>
              </w:rPr>
            </w:pPr>
            <w:r w:rsidRPr="00AA0B1E">
              <w:rPr>
                <w:b/>
                <w:sz w:val="26"/>
                <w:szCs w:val="26"/>
              </w:rPr>
              <w:t>KT.BỘ TRƯỞNG</w:t>
            </w:r>
          </w:p>
          <w:p w:rsidR="0052600D" w:rsidRPr="00AA0B1E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jc w:val="center"/>
              <w:rPr>
                <w:b/>
                <w:sz w:val="26"/>
                <w:szCs w:val="26"/>
              </w:rPr>
            </w:pPr>
            <w:r w:rsidRPr="00AA0B1E">
              <w:rPr>
                <w:b/>
                <w:sz w:val="26"/>
                <w:szCs w:val="26"/>
              </w:rPr>
              <w:t>THỨ TRƯỞNG</w:t>
            </w:r>
          </w:p>
          <w:p w:rsidR="0052600D" w:rsidRPr="00AA0B1E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rPr>
                <w:b/>
                <w:sz w:val="24"/>
              </w:rPr>
            </w:pPr>
          </w:p>
          <w:p w:rsidR="0052600D" w:rsidRPr="00AA0B1E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rPr>
                <w:b/>
                <w:sz w:val="24"/>
              </w:rPr>
            </w:pPr>
          </w:p>
          <w:p w:rsidR="0052600D" w:rsidRPr="00AA0B1E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rPr>
                <w:b/>
                <w:sz w:val="24"/>
              </w:rPr>
            </w:pPr>
          </w:p>
          <w:p w:rsidR="0052600D" w:rsidRPr="00AA0B1E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rPr>
                <w:b/>
                <w:sz w:val="24"/>
              </w:rPr>
            </w:pPr>
          </w:p>
          <w:p w:rsidR="0052600D" w:rsidRPr="00AA0B1E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rPr>
                <w:b/>
                <w:sz w:val="24"/>
              </w:rPr>
            </w:pPr>
          </w:p>
          <w:p w:rsidR="0052600D" w:rsidRPr="00AA0B1E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rPr>
                <w:b/>
                <w:sz w:val="24"/>
              </w:rPr>
            </w:pPr>
          </w:p>
          <w:p w:rsidR="0052600D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 xml:space="preserve">                         </w:t>
            </w:r>
          </w:p>
          <w:p w:rsidR="0052600D" w:rsidRPr="00AA0B1E" w:rsidRDefault="00663D42" w:rsidP="005272F9">
            <w:pPr>
              <w:pStyle w:val="BodyTextIndent2"/>
              <w:tabs>
                <w:tab w:val="num" w:pos="0"/>
              </w:tabs>
              <w:ind w:right="-85" w:firstLine="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Bùi Thế Duy</w:t>
            </w:r>
          </w:p>
          <w:p w:rsidR="0052600D" w:rsidRPr="00AA0B1E" w:rsidRDefault="0052600D" w:rsidP="0052600D">
            <w:pPr>
              <w:pStyle w:val="BodyTextIndent2"/>
              <w:tabs>
                <w:tab w:val="num" w:pos="0"/>
              </w:tabs>
              <w:ind w:right="-85" w:firstLine="0"/>
              <w:jc w:val="center"/>
              <w:rPr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  <w:szCs w:val="28"/>
              </w:rPr>
              <w:t xml:space="preserve"> </w:t>
            </w:r>
          </w:p>
        </w:tc>
      </w:tr>
      <w:tr w:rsidR="0052600D" w:rsidRPr="00AA0B1E">
        <w:trPr>
          <w:trHeight w:val="80"/>
        </w:trPr>
        <w:tc>
          <w:tcPr>
            <w:tcW w:w="4962" w:type="dxa"/>
          </w:tcPr>
          <w:p w:rsidR="0052600D" w:rsidRPr="00AA0B1E" w:rsidRDefault="0052600D" w:rsidP="0052600D">
            <w:pPr>
              <w:pStyle w:val="BodyTextIndent2"/>
              <w:tabs>
                <w:tab w:val="num" w:pos="0"/>
              </w:tabs>
              <w:spacing w:before="96"/>
              <w:ind w:right="-84" w:firstLine="0"/>
              <w:rPr>
                <w:b/>
                <w:i/>
                <w:sz w:val="24"/>
              </w:rPr>
            </w:pPr>
          </w:p>
        </w:tc>
        <w:tc>
          <w:tcPr>
            <w:tcW w:w="4368" w:type="dxa"/>
          </w:tcPr>
          <w:p w:rsidR="0052600D" w:rsidRPr="00AA0B1E" w:rsidRDefault="0052600D" w:rsidP="0052600D">
            <w:pPr>
              <w:pStyle w:val="BodyTextIndent2"/>
              <w:tabs>
                <w:tab w:val="num" w:pos="0"/>
              </w:tabs>
              <w:ind w:right="-85" w:firstLine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2600D" w:rsidRDefault="0052600D"/>
    <w:sectPr w:rsidR="0052600D" w:rsidSect="005B4B0B">
      <w:pgSz w:w="11907" w:h="16840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52600D"/>
    <w:rsid w:val="000D51E8"/>
    <w:rsid w:val="003F22D4"/>
    <w:rsid w:val="0052600D"/>
    <w:rsid w:val="005272F9"/>
    <w:rsid w:val="005B4B0B"/>
    <w:rsid w:val="00663D42"/>
    <w:rsid w:val="00715548"/>
    <w:rsid w:val="00BA4EEB"/>
    <w:rsid w:val="00DC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00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2600D"/>
    <w:pPr>
      <w:keepNext/>
      <w:jc w:val="center"/>
      <w:outlineLvl w:val="0"/>
    </w:pPr>
    <w:rPr>
      <w:rFonts w:eastAsia="Arial Unicode MS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600D"/>
    <w:rPr>
      <w:rFonts w:eastAsia="Arial Unicode MS"/>
      <w:b/>
      <w:bCs/>
      <w:sz w:val="26"/>
      <w:szCs w:val="26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2600D"/>
    <w:pPr>
      <w:ind w:firstLine="720"/>
      <w:jc w:val="both"/>
    </w:pPr>
    <w:rPr>
      <w:sz w:val="28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52600D"/>
    <w:rPr>
      <w:sz w:val="2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KHOA HỌC VÀ CÔNG NGHỆ</vt:lpstr>
    </vt:vector>
  </TitlesOfParts>
  <Company>HOME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KHOA HỌC VÀ CÔNG NGHỆ</dc:title>
  <dc:creator>User</dc:creator>
  <cp:lastModifiedBy>user</cp:lastModifiedBy>
  <cp:revision>4</cp:revision>
  <cp:lastPrinted>2018-01-09T09:53:00Z</cp:lastPrinted>
  <dcterms:created xsi:type="dcterms:W3CDTF">2018-11-27T08:17:00Z</dcterms:created>
  <dcterms:modified xsi:type="dcterms:W3CDTF">2018-11-30T04:17:00Z</dcterms:modified>
</cp:coreProperties>
</file>