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4C106A"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1E3353" w:rsidP="007D46E4">
            <w:pPr>
              <w:ind w:right="-288"/>
              <w:jc w:val="center"/>
              <w:rPr>
                <w:b/>
                <w:noProof/>
                <w:sz w:val="24"/>
                <w:u w:val="single"/>
                <w:lang w:val="vi-VN"/>
              </w:rPr>
            </w:pPr>
            <w:r w:rsidRPr="001E3353">
              <w:rPr>
                <w:noProof/>
              </w:rPr>
              <w:pict>
                <v:line id="Line 51" o:spid="_x0000_s1026" style="position:absolute;left:0;text-align:left;z-index:251658752;visibility:visibl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4C106A">
            <w:pPr>
              <w:jc w:val="center"/>
              <w:rPr>
                <w:noProof/>
                <w:sz w:val="26"/>
                <w:lang w:val="vi-VN"/>
              </w:rPr>
            </w:pPr>
            <w:r w:rsidRPr="003D60E0">
              <w:rPr>
                <w:noProof/>
                <w:sz w:val="26"/>
                <w:lang w:val="vi-VN"/>
              </w:rPr>
              <w:t>Số:</w:t>
            </w:r>
            <w:r w:rsidR="00E72525">
              <w:rPr>
                <w:noProof/>
                <w:sz w:val="26"/>
              </w:rPr>
              <w:t xml:space="preserve"> </w:t>
            </w:r>
            <w:r w:rsidR="0062745F">
              <w:rPr>
                <w:noProof/>
                <w:sz w:val="26"/>
              </w:rPr>
              <w:t xml:space="preserve">  </w:t>
            </w:r>
            <w:r w:rsidR="004C106A">
              <w:rPr>
                <w:noProof/>
                <w:sz w:val="26"/>
              </w:rPr>
              <w:t>2014</w:t>
            </w:r>
            <w:r w:rsidR="0062745F">
              <w:rPr>
                <w:noProof/>
                <w:sz w:val="26"/>
              </w:rPr>
              <w:t xml:space="preserve"> </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1E3353" w:rsidP="007D46E4">
            <w:pPr>
              <w:ind w:right="-288"/>
              <w:jc w:val="center"/>
              <w:rPr>
                <w:noProof/>
                <w:sz w:val="26"/>
                <w:lang w:val="vi-VN"/>
              </w:rPr>
            </w:pPr>
            <w:r w:rsidRPr="001E3353">
              <w:rPr>
                <w:noProof/>
              </w:rPr>
              <w:pict>
                <v:line id="Line 49" o:spid="_x0000_s1028" style="position:absolute;left:0;text-align:left;z-index:251656704;visibility:visibl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w:r>
          </w:p>
          <w:p w:rsidR="003D60E0" w:rsidRPr="004C106A" w:rsidRDefault="003D60E0" w:rsidP="004C106A">
            <w:pPr>
              <w:ind w:right="-288"/>
              <w:jc w:val="center"/>
              <w:rPr>
                <w:b/>
                <w:noProof/>
                <w:lang w:val="vi-VN"/>
              </w:rPr>
            </w:pPr>
            <w:r w:rsidRPr="003D60E0">
              <w:rPr>
                <w:i/>
                <w:noProof/>
                <w:sz w:val="26"/>
                <w:lang w:val="vi-VN"/>
              </w:rPr>
              <w:t xml:space="preserve">Hà Nội,  ngày </w:t>
            </w:r>
            <w:r w:rsidR="0062745F" w:rsidRPr="004C106A">
              <w:rPr>
                <w:i/>
                <w:noProof/>
                <w:sz w:val="26"/>
                <w:lang w:val="vi-VN"/>
              </w:rPr>
              <w:t xml:space="preserve"> </w:t>
            </w:r>
            <w:r w:rsidR="004C106A">
              <w:rPr>
                <w:i/>
                <w:noProof/>
                <w:sz w:val="26"/>
              </w:rPr>
              <w:t>15</w:t>
            </w:r>
            <w:r w:rsidRPr="003D60E0">
              <w:rPr>
                <w:i/>
                <w:noProof/>
                <w:sz w:val="26"/>
                <w:lang w:val="vi-VN"/>
              </w:rPr>
              <w:t xml:space="preserve"> tháng</w:t>
            </w:r>
            <w:r w:rsidR="006038E2" w:rsidRPr="004C106A">
              <w:rPr>
                <w:i/>
                <w:noProof/>
                <w:sz w:val="26"/>
                <w:lang w:val="vi-VN"/>
              </w:rPr>
              <w:t xml:space="preserve"> </w:t>
            </w:r>
            <w:r w:rsidR="0062745F" w:rsidRPr="004C106A">
              <w:rPr>
                <w:i/>
                <w:noProof/>
                <w:sz w:val="26"/>
                <w:lang w:val="vi-VN"/>
              </w:rPr>
              <w:t xml:space="preserve"> </w:t>
            </w:r>
            <w:r w:rsidR="006C5E39" w:rsidRPr="004C106A">
              <w:rPr>
                <w:i/>
                <w:noProof/>
                <w:sz w:val="26"/>
                <w:lang w:val="vi-VN"/>
              </w:rPr>
              <w:t>7</w:t>
            </w:r>
            <w:bookmarkStart w:id="0" w:name="_GoBack"/>
            <w:bookmarkEnd w:id="0"/>
            <w:r w:rsidR="0062745F" w:rsidRPr="004C106A">
              <w:rPr>
                <w:i/>
                <w:noProof/>
                <w:sz w:val="26"/>
                <w:lang w:val="vi-VN"/>
              </w:rPr>
              <w:t xml:space="preserve"> </w:t>
            </w:r>
            <w:r w:rsidR="003D4859" w:rsidRPr="004C106A">
              <w:rPr>
                <w:i/>
                <w:noProof/>
                <w:sz w:val="26"/>
                <w:lang w:val="vi-VN"/>
              </w:rPr>
              <w:t xml:space="preserve"> </w:t>
            </w:r>
            <w:r w:rsidR="00D61934" w:rsidRPr="004C106A">
              <w:rPr>
                <w:i/>
                <w:noProof/>
                <w:sz w:val="26"/>
                <w:lang w:val="vi-VN"/>
              </w:rPr>
              <w:t xml:space="preserve"> </w:t>
            </w:r>
            <w:r w:rsidRPr="003D60E0">
              <w:rPr>
                <w:i/>
                <w:noProof/>
                <w:sz w:val="26"/>
                <w:lang w:val="vi-VN"/>
              </w:rPr>
              <w:t>năm 201</w:t>
            </w:r>
            <w:r w:rsidR="0062745F" w:rsidRPr="004C106A">
              <w:rPr>
                <w:i/>
                <w:noProof/>
                <w:sz w:val="26"/>
                <w:lang w:val="vi-VN"/>
              </w:rPr>
              <w:t>9</w:t>
            </w:r>
          </w:p>
        </w:tc>
      </w:tr>
    </w:tbl>
    <w:p w:rsidR="00FE13CE" w:rsidRPr="004C106A" w:rsidRDefault="00FE13CE" w:rsidP="00FE13CE">
      <w:pPr>
        <w:rPr>
          <w:lang w:val="vi-VN"/>
        </w:rPr>
      </w:pPr>
    </w:p>
    <w:p w:rsidR="003D4859" w:rsidRPr="004C106A" w:rsidRDefault="003D4859" w:rsidP="00FE13CE">
      <w:pPr>
        <w:rPr>
          <w:lang w:val="vi-VN"/>
        </w:rPr>
      </w:pPr>
    </w:p>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4C106A" w:rsidRDefault="003D60E0" w:rsidP="003D4859">
      <w:pPr>
        <w:jc w:val="center"/>
        <w:rPr>
          <w:b/>
          <w:noProof/>
          <w:color w:val="000000"/>
          <w:sz w:val="28"/>
          <w:szCs w:val="28"/>
          <w:lang w:val="vi-VN"/>
        </w:rPr>
      </w:pPr>
      <w:r w:rsidRPr="004C775B">
        <w:rPr>
          <w:b/>
          <w:noProof/>
          <w:color w:val="000000"/>
          <w:sz w:val="28"/>
          <w:szCs w:val="28"/>
          <w:lang w:val="vi-VN"/>
        </w:rPr>
        <w:t xml:space="preserve">Về việc phê duyệt </w:t>
      </w:r>
      <w:r w:rsidR="00DC72EF" w:rsidRPr="004C106A">
        <w:rPr>
          <w:b/>
          <w:noProof/>
          <w:color w:val="000000"/>
          <w:sz w:val="28"/>
          <w:szCs w:val="28"/>
          <w:lang w:val="vi-VN"/>
        </w:rPr>
        <w:t xml:space="preserve">Danh mục đặt hàng nhiệm vụ </w:t>
      </w:r>
      <w:r w:rsidR="004D76E6" w:rsidRPr="004C106A">
        <w:rPr>
          <w:b/>
          <w:noProof/>
          <w:color w:val="000000"/>
          <w:sz w:val="28"/>
          <w:szCs w:val="28"/>
          <w:lang w:val="vi-VN"/>
        </w:rPr>
        <w:t xml:space="preserve">khoa học và công nghệ  </w:t>
      </w:r>
      <w:r w:rsidR="003932FB" w:rsidRPr="004C106A">
        <w:rPr>
          <w:b/>
          <w:noProof/>
          <w:color w:val="000000"/>
          <w:sz w:val="28"/>
          <w:szCs w:val="28"/>
          <w:lang w:val="vi-VN"/>
        </w:rPr>
        <w:t>Q</w:t>
      </w:r>
      <w:r w:rsidR="00DC72EF" w:rsidRPr="004C106A">
        <w:rPr>
          <w:b/>
          <w:noProof/>
          <w:color w:val="000000"/>
          <w:sz w:val="28"/>
          <w:szCs w:val="28"/>
          <w:lang w:val="vi-VN"/>
        </w:rPr>
        <w:t>uỹ gen cấp Quốc gia</w:t>
      </w:r>
      <w:r w:rsidR="004D76E6" w:rsidRPr="004C106A">
        <w:rPr>
          <w:b/>
          <w:noProof/>
          <w:color w:val="000000"/>
          <w:sz w:val="28"/>
          <w:szCs w:val="28"/>
          <w:lang w:val="vi-VN"/>
        </w:rPr>
        <w:t xml:space="preserve"> thuộc Chương trình bảo tồn và sử dụng bền vững nguồn gen đến năm 2025, định hướng đến năm 2030 </w:t>
      </w:r>
    </w:p>
    <w:p w:rsidR="003D60E0" w:rsidRPr="004C775B" w:rsidRDefault="001E3353" w:rsidP="003D4859">
      <w:pPr>
        <w:tabs>
          <w:tab w:val="right" w:pos="2880"/>
          <w:tab w:val="left" w:pos="3060"/>
        </w:tabs>
        <w:ind w:right="-288"/>
        <w:jc w:val="center"/>
        <w:rPr>
          <w:noProof/>
          <w:sz w:val="28"/>
          <w:szCs w:val="28"/>
          <w:lang w:val="vi-VN"/>
        </w:rPr>
      </w:pPr>
      <w:r w:rsidRPr="001E3353">
        <w:rPr>
          <w:noProof/>
          <w:sz w:val="28"/>
          <w:szCs w:val="28"/>
        </w:rPr>
        <w:pict>
          <v:line id="Line 50" o:spid="_x0000_s1027" style="position:absolute;left:0;text-align:left;z-index:251657728;visibility:visible" from="175.95pt,11.35pt" to="27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t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"/>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24E12" w:rsidRPr="006C5E39" w:rsidRDefault="00624E12" w:rsidP="00624E12">
      <w:pPr>
        <w:pStyle w:val="BodyText"/>
        <w:spacing w:before="120" w:after="120" w:line="400" w:lineRule="exact"/>
        <w:ind w:firstLine="720"/>
        <w:rPr>
          <w:rFonts w:ascii="Times New Roman" w:hAnsi="Times New Roman"/>
          <w:noProof/>
          <w:sz w:val="30"/>
          <w:szCs w:val="28"/>
          <w:lang w:val="vi-VN"/>
        </w:rPr>
      </w:pPr>
      <w:r w:rsidRPr="00D57BA3">
        <w:rPr>
          <w:rFonts w:ascii="Times New Roman" w:hAnsi="Times New Roman"/>
          <w:noProof/>
          <w:sz w:val="28"/>
          <w:szCs w:val="26"/>
          <w:lang w:val="vi-VN"/>
        </w:rPr>
        <w:t xml:space="preserve">Căn cứ Nghị định số </w:t>
      </w:r>
      <w:r w:rsidRPr="006C5E39">
        <w:rPr>
          <w:rFonts w:ascii="Times New Roman" w:hAnsi="Times New Roman"/>
          <w:noProof/>
          <w:sz w:val="28"/>
          <w:szCs w:val="26"/>
          <w:lang w:val="vi-VN"/>
        </w:rPr>
        <w:t>95/2017/</w:t>
      </w:r>
      <w:r w:rsidRPr="00D57BA3">
        <w:rPr>
          <w:rFonts w:ascii="Times New Roman" w:hAnsi="Times New Roman"/>
          <w:noProof/>
          <w:sz w:val="28"/>
          <w:szCs w:val="26"/>
          <w:lang w:val="vi-VN"/>
        </w:rPr>
        <w:t xml:space="preserve">NĐ-CP ngày </w:t>
      </w:r>
      <w:r w:rsidRPr="006C5E39">
        <w:rPr>
          <w:rFonts w:ascii="Times New Roman" w:hAnsi="Times New Roman"/>
          <w:noProof/>
          <w:sz w:val="28"/>
          <w:szCs w:val="26"/>
          <w:lang w:val="vi-VN"/>
        </w:rPr>
        <w:t xml:space="preserve">16/8/2017 </w:t>
      </w:r>
      <w:r w:rsidRPr="00D57BA3">
        <w:rPr>
          <w:rFonts w:ascii="Times New Roman" w:hAnsi="Times New Roman"/>
          <w:noProof/>
          <w:sz w:val="28"/>
          <w:szCs w:val="26"/>
          <w:lang w:val="vi-VN"/>
        </w:rPr>
        <w:t>của Chính phủ quy định chức năng, nhiệm vụ, quyền hạn và cơ cấu tổ chức của Bộ Khoa học và Công nghệ;</w:t>
      </w:r>
      <w:r w:rsidRPr="00D57BA3">
        <w:rPr>
          <w:rFonts w:ascii="Times New Roman" w:hAnsi="Times New Roman"/>
          <w:noProof/>
          <w:sz w:val="30"/>
          <w:szCs w:val="28"/>
          <w:lang w:val="vi-VN"/>
        </w:rPr>
        <w:t xml:space="preserve"> </w:t>
      </w:r>
    </w:p>
    <w:p w:rsidR="00624E12" w:rsidRPr="00624E12" w:rsidRDefault="00624E12" w:rsidP="00624E12">
      <w:pPr>
        <w:pStyle w:val="BodyText"/>
        <w:spacing w:before="120" w:after="120" w:line="400" w:lineRule="exact"/>
        <w:ind w:firstLine="720"/>
        <w:rPr>
          <w:rFonts w:ascii="Times New Roman" w:hAnsi="Times New Roman"/>
          <w:noProof/>
          <w:sz w:val="28"/>
          <w:szCs w:val="26"/>
          <w:lang w:val="vi-VN"/>
        </w:rPr>
      </w:pPr>
      <w:r w:rsidRPr="00624E12">
        <w:rPr>
          <w:rFonts w:ascii="Times New Roman" w:hAnsi="Times New Roman"/>
          <w:noProof/>
          <w:sz w:val="28"/>
          <w:szCs w:val="26"/>
          <w:lang w:val="vi-VN"/>
        </w:rPr>
        <w:t>Căn cứ Nghị định số 08/2014/NĐ-CP ngày 27/01/2014 của Chính phủ quy định chi tiết và hướng dẫn thi hành một số điều của Luật Khoa học và Công nghệ;</w:t>
      </w:r>
    </w:p>
    <w:p w:rsidR="00624E12" w:rsidRPr="006C5E39" w:rsidRDefault="00624E12" w:rsidP="00624E12">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Căn cứ Thông tư số 1</w:t>
      </w:r>
      <w:r w:rsidRPr="006C5E39">
        <w:rPr>
          <w:rFonts w:ascii="Times New Roman" w:hAnsi="Times New Roman"/>
          <w:noProof/>
          <w:sz w:val="28"/>
          <w:szCs w:val="28"/>
          <w:lang w:val="vi-VN"/>
        </w:rPr>
        <w:t>7</w:t>
      </w:r>
      <w:r w:rsidRPr="004C775B">
        <w:rPr>
          <w:rFonts w:ascii="Times New Roman" w:hAnsi="Times New Roman"/>
          <w:noProof/>
          <w:sz w:val="28"/>
          <w:szCs w:val="28"/>
          <w:lang w:val="vi-VN"/>
        </w:rPr>
        <w:t>/201</w:t>
      </w:r>
      <w:r w:rsidRPr="006C5E39">
        <w:rPr>
          <w:rFonts w:ascii="Times New Roman" w:hAnsi="Times New Roman"/>
          <w:noProof/>
          <w:sz w:val="28"/>
          <w:szCs w:val="28"/>
          <w:lang w:val="vi-VN"/>
        </w:rPr>
        <w:t>6</w:t>
      </w:r>
      <w:r w:rsidRPr="004C775B">
        <w:rPr>
          <w:rFonts w:ascii="Times New Roman" w:hAnsi="Times New Roman"/>
          <w:noProof/>
          <w:sz w:val="28"/>
          <w:szCs w:val="28"/>
          <w:lang w:val="vi-VN"/>
        </w:rPr>
        <w:t xml:space="preserve">/TT-BKHCN ngày </w:t>
      </w:r>
      <w:r w:rsidRPr="006C5E39">
        <w:rPr>
          <w:rFonts w:ascii="Times New Roman" w:hAnsi="Times New Roman"/>
          <w:noProof/>
          <w:sz w:val="28"/>
          <w:szCs w:val="28"/>
          <w:lang w:val="vi-VN"/>
        </w:rPr>
        <w:t>01/9/2016</w:t>
      </w:r>
      <w:r w:rsidRPr="004C775B">
        <w:rPr>
          <w:rFonts w:ascii="Times New Roman" w:hAnsi="Times New Roman"/>
          <w:noProof/>
          <w:sz w:val="28"/>
          <w:szCs w:val="28"/>
          <w:lang w:val="vi-VN"/>
        </w:rPr>
        <w:t xml:space="preserve"> của Bộ trưởng Bộ Khoa học và Công nghệ quy định </w:t>
      </w:r>
      <w:r w:rsidRPr="006C5E39">
        <w:rPr>
          <w:rFonts w:ascii="Times New Roman" w:hAnsi="Times New Roman"/>
          <w:noProof/>
          <w:sz w:val="28"/>
          <w:szCs w:val="28"/>
          <w:lang w:val="vi-VN"/>
        </w:rPr>
        <w:t>quản lý thực hiện Chương trình bảo tồn và sử dụng bền vững nguồn gen đến năm 2025, định hướng đến năm 2030;</w:t>
      </w:r>
    </w:p>
    <w:p w:rsidR="006969E7" w:rsidRPr="006C5E39" w:rsidRDefault="006969E7" w:rsidP="00624E12">
      <w:pPr>
        <w:pStyle w:val="BodyText"/>
        <w:spacing w:before="120" w:after="120" w:line="400" w:lineRule="exact"/>
        <w:ind w:firstLine="720"/>
        <w:rPr>
          <w:rFonts w:ascii="Times New Roman" w:hAnsi="Times New Roman"/>
          <w:noProof/>
          <w:sz w:val="28"/>
          <w:szCs w:val="28"/>
          <w:lang w:val="vi-VN"/>
        </w:rPr>
      </w:pPr>
      <w:r w:rsidRPr="006C5E39">
        <w:rPr>
          <w:rFonts w:ascii="Times New Roman" w:hAnsi="Times New Roman"/>
          <w:noProof/>
          <w:sz w:val="28"/>
          <w:szCs w:val="28"/>
          <w:lang w:val="vi-VN"/>
        </w:rPr>
        <w:t xml:space="preserve">Căn cứ Thông tư số 07/2014/TT-BKHCN ngày 26/5/2014 </w:t>
      </w:r>
      <w:r w:rsidR="00D538BE" w:rsidRPr="006C5E39">
        <w:rPr>
          <w:rFonts w:ascii="Times New Roman" w:hAnsi="Times New Roman"/>
          <w:noProof/>
          <w:sz w:val="28"/>
          <w:szCs w:val="28"/>
          <w:lang w:val="vi-VN"/>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sidRPr="006C5E39">
        <w:rPr>
          <w:rFonts w:ascii="Times New Roman" w:hAnsi="Times New Roman"/>
          <w:noProof/>
          <w:sz w:val="28"/>
          <w:szCs w:val="28"/>
          <w:lang w:val="vi-VN"/>
        </w:rPr>
        <w:t>, bổ sung</w:t>
      </w:r>
      <w:r w:rsidR="00D538BE" w:rsidRPr="006C5E39">
        <w:rPr>
          <w:rFonts w:ascii="Times New Roman" w:hAnsi="Times New Roman"/>
          <w:noProof/>
          <w:sz w:val="28"/>
          <w:szCs w:val="28"/>
          <w:lang w:val="vi-VN"/>
        </w:rPr>
        <w:t xml:space="preserve"> một số điều của Thông tư 07/2017/TT-BKHCN</w:t>
      </w:r>
      <w:r w:rsidRPr="006C5E39">
        <w:rPr>
          <w:rFonts w:ascii="Times New Roman" w:hAnsi="Times New Roman"/>
          <w:noProof/>
          <w:sz w:val="28"/>
          <w:szCs w:val="28"/>
          <w:lang w:val="vi-VN"/>
        </w:rPr>
        <w:t>;</w:t>
      </w:r>
    </w:p>
    <w:p w:rsidR="006969E7" w:rsidRPr="006C5E39" w:rsidRDefault="006969E7" w:rsidP="00FE13CE">
      <w:pPr>
        <w:pStyle w:val="BodyText"/>
        <w:spacing w:before="120" w:after="120" w:line="400" w:lineRule="exact"/>
        <w:ind w:firstLine="720"/>
        <w:rPr>
          <w:rFonts w:ascii="Times New Roman" w:hAnsi="Times New Roman"/>
          <w:noProof/>
          <w:sz w:val="28"/>
          <w:szCs w:val="28"/>
          <w:lang w:val="vi-VN"/>
        </w:rPr>
      </w:pPr>
      <w:r w:rsidRPr="006C5E39">
        <w:rPr>
          <w:rFonts w:ascii="Times New Roman" w:hAnsi="Times New Roman"/>
          <w:noProof/>
          <w:sz w:val="28"/>
          <w:szCs w:val="28"/>
          <w:lang w:val="vi-VN"/>
        </w:rPr>
        <w:t xml:space="preserve">Căn cứ </w:t>
      </w:r>
      <w:r w:rsidR="00D538BE" w:rsidRPr="006C5E39">
        <w:rPr>
          <w:rFonts w:ascii="Times New Roman" w:hAnsi="Times New Roman"/>
          <w:noProof/>
          <w:sz w:val="28"/>
          <w:szCs w:val="28"/>
          <w:lang w:val="vi-VN"/>
        </w:rPr>
        <w:t xml:space="preserve">các </w:t>
      </w:r>
      <w:r w:rsidRPr="006C5E39">
        <w:rPr>
          <w:rFonts w:ascii="Times New Roman" w:hAnsi="Times New Roman"/>
          <w:noProof/>
          <w:sz w:val="28"/>
          <w:szCs w:val="28"/>
          <w:lang w:val="vi-VN"/>
        </w:rPr>
        <w:t xml:space="preserve">Quyết định của Bộ trưởng Bộ Khoa học và Công nghệ về việc thành lập Hội đồng tư vấn xác định nhiệm vụ khoa học và công nghệ cấp quốc gia </w:t>
      </w:r>
      <w:r w:rsidR="003D4859" w:rsidRPr="006C5E39">
        <w:rPr>
          <w:rFonts w:ascii="Times New Roman" w:hAnsi="Times New Roman"/>
          <w:noProof/>
          <w:sz w:val="28"/>
          <w:szCs w:val="28"/>
          <w:lang w:val="vi-VN"/>
        </w:rPr>
        <w:t>thực hiện trong kế hoạch năm 20</w:t>
      </w:r>
      <w:r w:rsidR="0062745F" w:rsidRPr="006C5E39">
        <w:rPr>
          <w:rFonts w:ascii="Times New Roman" w:hAnsi="Times New Roman"/>
          <w:noProof/>
          <w:sz w:val="28"/>
          <w:szCs w:val="28"/>
          <w:lang w:val="vi-VN"/>
        </w:rPr>
        <w:t>20</w:t>
      </w:r>
      <w:r w:rsidRPr="006C5E39">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3D4859" w:rsidRPr="006C5E39">
        <w:rPr>
          <w:rFonts w:ascii="Times New Roman" w:hAnsi="Times New Roman"/>
          <w:noProof/>
          <w:sz w:val="28"/>
          <w:szCs w:val="28"/>
          <w:lang w:val="vi-VN"/>
        </w:rPr>
        <w:t xml:space="preserve">các </w:t>
      </w:r>
      <w:r w:rsidR="00DC72EF" w:rsidRPr="006C5E39">
        <w:rPr>
          <w:rFonts w:ascii="Times New Roman" w:hAnsi="Times New Roman"/>
          <w:noProof/>
          <w:sz w:val="28"/>
          <w:szCs w:val="28"/>
          <w:lang w:val="vi-VN"/>
        </w:rPr>
        <w:t xml:space="preserve">Hội đồng khoa học và công nghệ tư vấn xác định nhiệm vụ </w:t>
      </w:r>
      <w:r w:rsidR="006B780F" w:rsidRPr="006C5E39">
        <w:rPr>
          <w:rFonts w:ascii="Times New Roman" w:hAnsi="Times New Roman"/>
          <w:noProof/>
          <w:sz w:val="28"/>
          <w:szCs w:val="28"/>
          <w:lang w:val="vi-VN"/>
        </w:rPr>
        <w:t xml:space="preserve">khoa học và công nghệ </w:t>
      </w:r>
      <w:r w:rsidR="003D4859" w:rsidRPr="006C5E39">
        <w:rPr>
          <w:rFonts w:ascii="Times New Roman" w:hAnsi="Times New Roman"/>
          <w:noProof/>
          <w:sz w:val="28"/>
          <w:szCs w:val="28"/>
          <w:lang w:val="vi-VN"/>
        </w:rPr>
        <w:t>cấp quốc gia</w:t>
      </w:r>
      <w:r w:rsidRPr="004C775B">
        <w:rPr>
          <w:rFonts w:ascii="Times New Roman" w:hAnsi="Times New Roman"/>
          <w:noProof/>
          <w:sz w:val="28"/>
          <w:szCs w:val="28"/>
          <w:lang w:val="vi-VN"/>
        </w:rPr>
        <w:t>;</w:t>
      </w:r>
    </w:p>
    <w:p w:rsidR="003D60E0" w:rsidRPr="006C5E39"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r>
      <w:r w:rsidR="002A22BE" w:rsidRPr="006C5E39">
        <w:rPr>
          <w:rFonts w:ascii="Times New Roman" w:hAnsi="Times New Roman"/>
          <w:noProof/>
          <w:sz w:val="28"/>
          <w:szCs w:val="28"/>
          <w:lang w:val="vi-VN"/>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w:t>
      </w:r>
      <w:r w:rsidR="00624E12" w:rsidRPr="006C5E39">
        <w:rPr>
          <w:rFonts w:ascii="Times New Roman" w:hAnsi="Times New Roman"/>
          <w:noProof/>
          <w:sz w:val="28"/>
          <w:szCs w:val="28"/>
          <w:lang w:val="vi-VN"/>
        </w:rPr>
        <w:t>Tài chính</w:t>
      </w:r>
      <w:r w:rsidRPr="004C775B">
        <w:rPr>
          <w:rFonts w:ascii="Times New Roman" w:hAnsi="Times New Roman"/>
          <w:noProof/>
          <w:sz w:val="28"/>
          <w:szCs w:val="28"/>
          <w:lang w:val="vi-VN"/>
        </w:rPr>
        <w:t>,</w:t>
      </w:r>
    </w:p>
    <w:p w:rsidR="003D60E0" w:rsidRPr="006C5E39" w:rsidRDefault="003D60E0" w:rsidP="006969E7">
      <w:pPr>
        <w:tabs>
          <w:tab w:val="left" w:pos="-1890"/>
        </w:tabs>
        <w:spacing w:line="360" w:lineRule="atLeast"/>
        <w:ind w:right="-288"/>
        <w:jc w:val="center"/>
        <w:rPr>
          <w:b/>
          <w:noProof/>
          <w:sz w:val="28"/>
          <w:szCs w:val="28"/>
          <w:lang w:val="vi-VN"/>
        </w:rPr>
      </w:pPr>
      <w:r w:rsidRPr="00105380">
        <w:rPr>
          <w:b/>
          <w:noProof/>
          <w:sz w:val="28"/>
          <w:szCs w:val="28"/>
          <w:lang w:val="vi-VN"/>
        </w:rPr>
        <w:t>QUYẾT ĐỊNH:</w:t>
      </w:r>
    </w:p>
    <w:p w:rsidR="004C775B" w:rsidRPr="006C5E39" w:rsidRDefault="003D60E0" w:rsidP="00EB666D">
      <w:pPr>
        <w:spacing w:before="120" w:after="120" w:line="360" w:lineRule="exact"/>
        <w:jc w:val="both"/>
        <w:rPr>
          <w:noProof/>
          <w:sz w:val="28"/>
          <w:szCs w:val="28"/>
          <w:lang w:val="vi-VN"/>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6C5E39">
        <w:rPr>
          <w:noProof/>
          <w:sz w:val="28"/>
          <w:szCs w:val="28"/>
          <w:lang w:val="vi-VN"/>
        </w:rPr>
        <w:t xml:space="preserve">danh mục đặt hàng </w:t>
      </w:r>
      <w:r w:rsidR="0062745F" w:rsidRPr="006C5E39">
        <w:rPr>
          <w:noProof/>
          <w:sz w:val="28"/>
          <w:szCs w:val="28"/>
          <w:lang w:val="vi-VN"/>
        </w:rPr>
        <w:t>tám (08</w:t>
      </w:r>
      <w:r w:rsidR="004D76E6" w:rsidRPr="006C5E39">
        <w:rPr>
          <w:noProof/>
          <w:sz w:val="28"/>
          <w:szCs w:val="28"/>
          <w:lang w:val="vi-VN"/>
        </w:rPr>
        <w:t xml:space="preserve">) </w:t>
      </w:r>
      <w:r w:rsidR="006B780F" w:rsidRPr="006C5E39">
        <w:rPr>
          <w:noProof/>
          <w:sz w:val="28"/>
          <w:szCs w:val="28"/>
          <w:lang w:val="vi-VN"/>
        </w:rPr>
        <w:t xml:space="preserve">nhiệm vụ </w:t>
      </w:r>
      <w:r w:rsidR="00217F83" w:rsidRPr="006C5E39">
        <w:rPr>
          <w:noProof/>
          <w:color w:val="000000"/>
          <w:sz w:val="28"/>
          <w:szCs w:val="28"/>
          <w:lang w:val="vi-VN"/>
        </w:rPr>
        <w:t xml:space="preserve">khoa học và công nghệ Quỹ gen cấp Quốc gia thuộc Chương trình bảo tồn và sử dụng bền </w:t>
      </w:r>
      <w:r w:rsidR="00217F83" w:rsidRPr="006C5E39">
        <w:rPr>
          <w:noProof/>
          <w:color w:val="000000"/>
          <w:sz w:val="28"/>
          <w:szCs w:val="28"/>
          <w:lang w:val="vi-VN"/>
        </w:rPr>
        <w:lastRenderedPageBreak/>
        <w:t>vững nguồn gen đến năm</w:t>
      </w:r>
      <w:r w:rsidR="00E60A69" w:rsidRPr="006C5E39">
        <w:rPr>
          <w:noProof/>
          <w:color w:val="000000"/>
          <w:sz w:val="28"/>
          <w:szCs w:val="28"/>
          <w:lang w:val="vi-VN"/>
        </w:rPr>
        <w:t xml:space="preserve"> </w:t>
      </w:r>
      <w:r w:rsidR="00217F83" w:rsidRPr="006C5E39">
        <w:rPr>
          <w:noProof/>
          <w:color w:val="000000"/>
          <w:sz w:val="28"/>
          <w:szCs w:val="28"/>
          <w:lang w:val="vi-VN"/>
        </w:rPr>
        <w:t>2025, định hướng đến năm 2030</w:t>
      </w:r>
      <w:r w:rsidR="006B7565" w:rsidRPr="006C5E39">
        <w:rPr>
          <w:noProof/>
          <w:color w:val="000000"/>
          <w:sz w:val="28"/>
          <w:szCs w:val="28"/>
          <w:lang w:val="vi-VN"/>
        </w:rPr>
        <w:t xml:space="preserve"> bắt đầu thực hiện từ năm 20</w:t>
      </w:r>
      <w:r w:rsidR="0062745F" w:rsidRPr="006C5E39">
        <w:rPr>
          <w:noProof/>
          <w:color w:val="000000"/>
          <w:sz w:val="28"/>
          <w:szCs w:val="28"/>
          <w:lang w:val="vi-VN"/>
        </w:rPr>
        <w:t>20</w:t>
      </w:r>
      <w:r w:rsidR="004D76E6" w:rsidRPr="006C5E39">
        <w:rPr>
          <w:noProof/>
          <w:sz w:val="28"/>
          <w:szCs w:val="28"/>
          <w:lang w:val="vi-VN"/>
        </w:rPr>
        <w:t>.</w:t>
      </w:r>
    </w:p>
    <w:p w:rsidR="003D60E0" w:rsidRPr="004C775B" w:rsidRDefault="006B780F" w:rsidP="00EB666D">
      <w:pPr>
        <w:spacing w:before="120" w:after="120" w:line="360" w:lineRule="exact"/>
        <w:ind w:firstLine="720"/>
        <w:jc w:val="both"/>
        <w:rPr>
          <w:b/>
          <w:i/>
          <w:sz w:val="28"/>
          <w:szCs w:val="28"/>
          <w:lang w:val="vi-VN"/>
        </w:rPr>
      </w:pPr>
      <w:r w:rsidRPr="006C5E39">
        <w:rPr>
          <w:noProof/>
          <w:sz w:val="28"/>
          <w:szCs w:val="28"/>
          <w:lang w:val="vi-VN"/>
        </w:rPr>
        <w:t>(</w:t>
      </w:r>
      <w:r w:rsidR="004C775B" w:rsidRPr="006C5E39">
        <w:rPr>
          <w:noProof/>
          <w:sz w:val="28"/>
          <w:szCs w:val="28"/>
          <w:lang w:val="vi-VN"/>
        </w:rPr>
        <w:t>C</w:t>
      </w:r>
      <w:r w:rsidR="004415E3" w:rsidRPr="004C775B">
        <w:rPr>
          <w:noProof/>
          <w:sz w:val="28"/>
          <w:szCs w:val="28"/>
          <w:lang w:val="vi-VN"/>
        </w:rPr>
        <w:t xml:space="preserve">hi tiết </w:t>
      </w:r>
      <w:r w:rsidR="0062745F" w:rsidRPr="006C5E39">
        <w:rPr>
          <w:noProof/>
          <w:sz w:val="28"/>
          <w:szCs w:val="28"/>
          <w:lang w:val="vi-VN"/>
        </w:rPr>
        <w:t>08</w:t>
      </w:r>
      <w:r w:rsidR="00F60F8F" w:rsidRPr="006C5E39">
        <w:rPr>
          <w:noProof/>
          <w:sz w:val="28"/>
          <w:szCs w:val="28"/>
          <w:lang w:val="vi-VN"/>
        </w:rPr>
        <w:t xml:space="preserve"> nhiệm vụ </w:t>
      </w:r>
      <w:r w:rsidR="004415E3" w:rsidRPr="004C775B">
        <w:rPr>
          <w:noProof/>
          <w:sz w:val="28"/>
          <w:szCs w:val="28"/>
          <w:lang w:val="vi-VN"/>
        </w:rPr>
        <w:t xml:space="preserve">trong </w:t>
      </w:r>
      <w:r w:rsidR="00D538BE" w:rsidRPr="006C5E39">
        <w:rPr>
          <w:noProof/>
          <w:sz w:val="28"/>
          <w:szCs w:val="28"/>
          <w:lang w:val="vi-VN"/>
        </w:rPr>
        <w:t>các Phụ lục</w:t>
      </w:r>
      <w:r w:rsidR="007E02E4" w:rsidRPr="004C775B">
        <w:rPr>
          <w:noProof/>
          <w:sz w:val="28"/>
          <w:szCs w:val="28"/>
          <w:lang w:val="vi-VN"/>
        </w:rPr>
        <w:t xml:space="preserve"> kèm theo</w:t>
      </w:r>
      <w:r w:rsidRPr="006C5E39">
        <w:rPr>
          <w:noProof/>
          <w:sz w:val="28"/>
          <w:szCs w:val="28"/>
          <w:lang w:val="vi-VN"/>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6C5E39">
        <w:rPr>
          <w:noProof/>
          <w:sz w:val="28"/>
          <w:szCs w:val="28"/>
          <w:lang w:val="vi-VN"/>
        </w:rPr>
        <w:t xml:space="preserve">phối hợp với Vụ trưởng Vụ Kế hoạch – </w:t>
      </w:r>
      <w:r w:rsidR="00624E12" w:rsidRPr="006C5E39">
        <w:rPr>
          <w:noProof/>
          <w:sz w:val="28"/>
          <w:szCs w:val="28"/>
          <w:lang w:val="vi-VN"/>
        </w:rPr>
        <w:t>Tài chính</w:t>
      </w:r>
      <w:r w:rsidR="004C775B" w:rsidRPr="006C5E39">
        <w:rPr>
          <w:noProof/>
          <w:sz w:val="28"/>
          <w:szCs w:val="28"/>
          <w:lang w:val="vi-VN"/>
        </w:rPr>
        <w:t>, Văn phòng Các chương trình trọng điểm cấp Nhà nước</w:t>
      </w:r>
      <w:r w:rsidR="006B780F" w:rsidRPr="006C5E39">
        <w:rPr>
          <w:noProof/>
          <w:sz w:val="28"/>
          <w:szCs w:val="28"/>
          <w:lang w:val="vi-VN"/>
        </w:rPr>
        <w:t xml:space="preserve"> tổ chức </w:t>
      </w:r>
      <w:r w:rsidR="00217F83" w:rsidRPr="006C5E39">
        <w:rPr>
          <w:noProof/>
          <w:sz w:val="28"/>
          <w:szCs w:val="28"/>
          <w:lang w:val="vi-VN"/>
        </w:rPr>
        <w:t xml:space="preserve">các </w:t>
      </w:r>
      <w:r w:rsidR="006B780F" w:rsidRPr="006C5E39">
        <w:rPr>
          <w:noProof/>
          <w:sz w:val="28"/>
          <w:szCs w:val="28"/>
          <w:lang w:val="vi-VN"/>
        </w:rPr>
        <w:t xml:space="preserve">Hội đồng khoa học và công nghệ </w:t>
      </w:r>
      <w:r w:rsidR="00884550" w:rsidRPr="006C5E39">
        <w:rPr>
          <w:noProof/>
          <w:sz w:val="28"/>
          <w:szCs w:val="28"/>
          <w:lang w:val="vi-VN"/>
        </w:rPr>
        <w:t>tuyển chọn/</w:t>
      </w:r>
      <w:r w:rsidR="00F60F8F" w:rsidRPr="006C5E39">
        <w:rPr>
          <w:noProof/>
          <w:sz w:val="28"/>
          <w:szCs w:val="28"/>
          <w:lang w:val="vi-VN"/>
        </w:rPr>
        <w:t>xét</w:t>
      </w:r>
      <w:r w:rsidR="009227D0" w:rsidRPr="006C5E39">
        <w:rPr>
          <w:noProof/>
          <w:sz w:val="28"/>
          <w:szCs w:val="28"/>
          <w:lang w:val="vi-VN"/>
        </w:rPr>
        <w:t xml:space="preserve"> chọn</w:t>
      </w:r>
      <w:r w:rsidR="006B780F" w:rsidRPr="006C5E39">
        <w:rPr>
          <w:noProof/>
          <w:sz w:val="28"/>
          <w:szCs w:val="28"/>
          <w:lang w:val="vi-VN"/>
        </w:rPr>
        <w:t xml:space="preserve"> </w:t>
      </w:r>
      <w:r w:rsidR="006A0303" w:rsidRPr="006C5E39">
        <w:rPr>
          <w:noProof/>
          <w:sz w:val="28"/>
          <w:szCs w:val="28"/>
          <w:lang w:val="vi-VN"/>
        </w:rPr>
        <w:t xml:space="preserve">và Tổ thẩm định nội dung và kinh phí </w:t>
      </w:r>
      <w:r w:rsidR="00217F83" w:rsidRPr="006C5E39">
        <w:rPr>
          <w:noProof/>
          <w:sz w:val="28"/>
          <w:szCs w:val="28"/>
          <w:lang w:val="vi-VN"/>
        </w:rPr>
        <w:t xml:space="preserve">các </w:t>
      </w:r>
      <w:r w:rsidR="006B780F" w:rsidRPr="006C5E39">
        <w:rPr>
          <w:noProof/>
          <w:sz w:val="28"/>
          <w:szCs w:val="28"/>
          <w:lang w:val="vi-VN"/>
        </w:rPr>
        <w:t>nhiệm vụ nêu tại Điều 1</w:t>
      </w:r>
      <w:r w:rsidR="00D91843" w:rsidRPr="006C5E39">
        <w:rPr>
          <w:noProof/>
          <w:sz w:val="28"/>
          <w:szCs w:val="28"/>
          <w:lang w:val="vi-VN"/>
        </w:rPr>
        <w:t xml:space="preserve"> </w:t>
      </w:r>
      <w:r w:rsidR="006B780F" w:rsidRPr="006C5E39">
        <w:rPr>
          <w:noProof/>
          <w:sz w:val="28"/>
          <w:szCs w:val="28"/>
          <w:lang w:val="vi-VN"/>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6C5E39">
        <w:rPr>
          <w:noProof/>
          <w:spacing w:val="-2"/>
          <w:sz w:val="28"/>
          <w:szCs w:val="28"/>
          <w:lang w:val="vi-VN"/>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sidRPr="006C5E39">
        <w:rPr>
          <w:noProof/>
          <w:spacing w:val="-2"/>
          <w:sz w:val="28"/>
          <w:szCs w:val="28"/>
          <w:lang w:val="vi-VN"/>
        </w:rPr>
        <w:t>Tài chính</w:t>
      </w:r>
      <w:r w:rsidR="004C775B" w:rsidRPr="006C5E39">
        <w:rPr>
          <w:noProof/>
          <w:spacing w:val="-2"/>
          <w:sz w:val="28"/>
          <w:szCs w:val="28"/>
          <w:lang w:val="vi-VN"/>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4C106A"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106A"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624E12">
            <w:pPr>
              <w:rPr>
                <w:noProof/>
                <w:sz w:val="28"/>
                <w:szCs w:val="28"/>
                <w:lang w:val="vi-VN"/>
              </w:rPr>
            </w:pPr>
            <w:r w:rsidRPr="00EB666D">
              <w:rPr>
                <w:noProof/>
                <w:sz w:val="24"/>
                <w:szCs w:val="28"/>
                <w:lang w:val="vi-VN"/>
              </w:rPr>
              <w:t>- Lưu VT, KHT</w:t>
            </w:r>
            <w:r w:rsidR="00624E12" w:rsidRPr="006C5E39">
              <w:rPr>
                <w:noProof/>
                <w:sz w:val="24"/>
                <w:szCs w:val="28"/>
                <w:lang w:val="vi-VN"/>
              </w:rPr>
              <w:t>C</w:t>
            </w:r>
            <w:r w:rsidRPr="00EB666D">
              <w:rPr>
                <w:noProof/>
                <w:sz w:val="24"/>
                <w:szCs w:val="28"/>
                <w:lang w:val="vi-VN"/>
              </w:rPr>
              <w:t>.</w:t>
            </w:r>
          </w:p>
        </w:tc>
        <w:tc>
          <w:tcPr>
            <w:tcW w:w="6039" w:type="dxa"/>
          </w:tcPr>
          <w:p w:rsidR="003D60E0" w:rsidRPr="004C775B" w:rsidRDefault="00105380" w:rsidP="007D46E4">
            <w:pPr>
              <w:ind w:right="-288"/>
              <w:jc w:val="center"/>
              <w:rPr>
                <w:b/>
                <w:noProof/>
                <w:sz w:val="28"/>
                <w:szCs w:val="28"/>
                <w:lang w:val="vi-VN"/>
              </w:rPr>
            </w:pPr>
            <w:r w:rsidRPr="006C5E39">
              <w:rPr>
                <w:b/>
                <w:noProof/>
                <w:sz w:val="28"/>
                <w:szCs w:val="28"/>
                <w:lang w:val="vi-VN"/>
              </w:rPr>
              <w:t>KT.</w:t>
            </w:r>
            <w:r w:rsidR="00090532" w:rsidRPr="006C5E39">
              <w:rPr>
                <w:b/>
                <w:noProof/>
                <w:sz w:val="28"/>
                <w:szCs w:val="28"/>
                <w:lang w:val="vi-VN"/>
              </w:rPr>
              <w:t xml:space="preserve"> </w:t>
            </w:r>
            <w:r w:rsidR="00C25D15" w:rsidRPr="004C775B">
              <w:rPr>
                <w:b/>
                <w:noProof/>
                <w:sz w:val="28"/>
                <w:szCs w:val="28"/>
                <w:lang w:val="vi-VN"/>
              </w:rPr>
              <w:t>BỘ TRƯỞNG</w:t>
            </w:r>
          </w:p>
          <w:p w:rsidR="003D60E0" w:rsidRPr="006C5E39" w:rsidRDefault="00105380" w:rsidP="007D46E4">
            <w:pPr>
              <w:ind w:right="-288"/>
              <w:jc w:val="center"/>
              <w:rPr>
                <w:b/>
                <w:noProof/>
                <w:sz w:val="28"/>
                <w:szCs w:val="28"/>
                <w:lang w:val="vi-VN"/>
              </w:rPr>
            </w:pPr>
            <w:r w:rsidRPr="006C5E39">
              <w:rPr>
                <w:b/>
                <w:noProof/>
                <w:sz w:val="28"/>
                <w:szCs w:val="28"/>
                <w:lang w:val="vi-VN"/>
              </w:rPr>
              <w:t>THỨ TRƯỞNG</w:t>
            </w:r>
          </w:p>
          <w:p w:rsidR="006B780F" w:rsidRPr="006C5E39" w:rsidRDefault="006B780F" w:rsidP="007D46E4">
            <w:pPr>
              <w:ind w:right="-288"/>
              <w:jc w:val="center"/>
              <w:rPr>
                <w:noProof/>
                <w:sz w:val="28"/>
                <w:szCs w:val="28"/>
                <w:lang w:val="vi-VN"/>
              </w:rPr>
            </w:pPr>
          </w:p>
          <w:p w:rsidR="005A74D3" w:rsidRPr="006C5E39" w:rsidRDefault="005A74D3" w:rsidP="007D46E4">
            <w:pPr>
              <w:ind w:right="-288"/>
              <w:jc w:val="center"/>
              <w:rPr>
                <w:noProof/>
                <w:sz w:val="28"/>
                <w:szCs w:val="28"/>
                <w:lang w:val="vi-VN"/>
              </w:rPr>
            </w:pPr>
          </w:p>
          <w:p w:rsidR="006B780F" w:rsidRPr="006C5E39" w:rsidRDefault="006B780F" w:rsidP="007D46E4">
            <w:pPr>
              <w:ind w:right="-288"/>
              <w:jc w:val="center"/>
              <w:rPr>
                <w:noProof/>
                <w:sz w:val="28"/>
                <w:szCs w:val="28"/>
                <w:lang w:val="vi-VN"/>
              </w:rPr>
            </w:pPr>
          </w:p>
          <w:p w:rsidR="006B780F" w:rsidRPr="006C5E39" w:rsidRDefault="006B780F" w:rsidP="007D46E4">
            <w:pPr>
              <w:ind w:right="-288"/>
              <w:jc w:val="center"/>
              <w:rPr>
                <w:noProof/>
                <w:sz w:val="28"/>
                <w:szCs w:val="28"/>
                <w:lang w:val="vi-VN"/>
              </w:rPr>
            </w:pPr>
          </w:p>
          <w:p w:rsidR="0062745F" w:rsidRPr="006C5E39" w:rsidRDefault="0062745F" w:rsidP="007D46E4">
            <w:pPr>
              <w:ind w:right="-288"/>
              <w:jc w:val="center"/>
              <w:rPr>
                <w:noProof/>
                <w:sz w:val="28"/>
                <w:szCs w:val="28"/>
                <w:lang w:val="vi-VN"/>
              </w:rPr>
            </w:pPr>
          </w:p>
          <w:p w:rsidR="00105380" w:rsidRPr="006C5E39" w:rsidRDefault="00105380" w:rsidP="007D46E4">
            <w:pPr>
              <w:ind w:right="-288"/>
              <w:jc w:val="center"/>
              <w:rPr>
                <w:noProof/>
                <w:sz w:val="28"/>
                <w:szCs w:val="28"/>
                <w:lang w:val="vi-VN"/>
              </w:rPr>
            </w:pPr>
          </w:p>
          <w:p w:rsidR="006B780F" w:rsidRPr="006C5E39" w:rsidRDefault="0062745F" w:rsidP="007D46E4">
            <w:pPr>
              <w:ind w:right="-288"/>
              <w:jc w:val="center"/>
              <w:rPr>
                <w:b/>
                <w:noProof/>
                <w:sz w:val="28"/>
                <w:szCs w:val="28"/>
                <w:lang w:val="vi-VN"/>
              </w:rPr>
            </w:pPr>
            <w:r w:rsidRPr="006C5E39">
              <w:rPr>
                <w:b/>
                <w:noProof/>
                <w:sz w:val="28"/>
                <w:szCs w:val="28"/>
                <w:lang w:val="vi-VN"/>
              </w:rPr>
              <w:t>Phạm Công Tạc</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6C5E39" w:rsidRDefault="003D60E0" w:rsidP="007D46E4">
            <w:pPr>
              <w:pStyle w:val="Heading2"/>
              <w:tabs>
                <w:tab w:val="clear" w:pos="2880"/>
                <w:tab w:val="clear" w:pos="3060"/>
              </w:tabs>
              <w:rPr>
                <w:rFonts w:ascii="Times New Roman" w:hAnsi="Times New Roman"/>
                <w:noProof/>
                <w:szCs w:val="28"/>
                <w:lang w:val="vi-VN"/>
              </w:rPr>
            </w:pPr>
          </w:p>
          <w:p w:rsidR="003D60E0" w:rsidRPr="004C775B" w:rsidRDefault="003D60E0" w:rsidP="007D46E4">
            <w:pPr>
              <w:jc w:val="center"/>
              <w:rPr>
                <w:b/>
                <w:bCs/>
                <w:noProof/>
                <w:sz w:val="28"/>
                <w:szCs w:val="28"/>
                <w:lang w:val="vi-VN"/>
              </w:rPr>
            </w:pPr>
          </w:p>
        </w:tc>
      </w:tr>
    </w:tbl>
    <w:p w:rsidR="00A3035D" w:rsidRPr="006C5E39" w:rsidRDefault="00A3035D">
      <w:pPr>
        <w:rPr>
          <w:lang w:val="vi-VN"/>
        </w:rPr>
        <w:sectPr w:rsidR="00A3035D" w:rsidRPr="006C5E39" w:rsidSect="00594BBB">
          <w:footerReference w:type="even" r:id="rId8"/>
          <w:footerReference w:type="default" r:id="rId9"/>
          <w:pgSz w:w="11907" w:h="16840" w:code="9"/>
          <w:pgMar w:top="993" w:right="1134" w:bottom="426" w:left="1701" w:header="0" w:footer="363" w:gutter="0"/>
          <w:pgNumType w:start="1"/>
          <w:cols w:space="720"/>
        </w:sectPr>
      </w:pPr>
    </w:p>
    <w:p w:rsidR="00A3035D" w:rsidRPr="006C5E39" w:rsidRDefault="00A3035D" w:rsidP="00884550">
      <w:pPr>
        <w:spacing w:before="60" w:after="60" w:line="300" w:lineRule="exact"/>
        <w:jc w:val="right"/>
        <w:rPr>
          <w:sz w:val="28"/>
          <w:szCs w:val="28"/>
          <w:lang w:val="vi-VN"/>
        </w:rPr>
      </w:pPr>
    </w:p>
    <w:sectPr w:rsidR="00A3035D" w:rsidRPr="006C5E39" w:rsidSect="00B51CD3">
      <w:pgSz w:w="15840" w:h="12240" w:orient="landscape"/>
      <w:pgMar w:top="851" w:right="1134" w:bottom="851"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356" w:rsidRDefault="007C0356">
      <w:r>
        <w:separator/>
      </w:r>
    </w:p>
  </w:endnote>
  <w:endnote w:type="continuationSeparator" w:id="1">
    <w:p w:rsidR="007C0356" w:rsidRDefault="007C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1E3353">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356" w:rsidRDefault="007C0356">
      <w:r>
        <w:separator/>
      </w:r>
    </w:p>
  </w:footnote>
  <w:footnote w:type="continuationSeparator" w:id="1">
    <w:p w:rsidR="007C0356" w:rsidRDefault="007C0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3F96"/>
    <w:rsid w:val="000075BE"/>
    <w:rsid w:val="000102B5"/>
    <w:rsid w:val="00012E48"/>
    <w:rsid w:val="00012FF1"/>
    <w:rsid w:val="00013F4F"/>
    <w:rsid w:val="00025A6A"/>
    <w:rsid w:val="00026379"/>
    <w:rsid w:val="00030FA3"/>
    <w:rsid w:val="00032A52"/>
    <w:rsid w:val="00033B6F"/>
    <w:rsid w:val="00036FFB"/>
    <w:rsid w:val="00042017"/>
    <w:rsid w:val="000578DC"/>
    <w:rsid w:val="00057A3B"/>
    <w:rsid w:val="000611CD"/>
    <w:rsid w:val="0007451B"/>
    <w:rsid w:val="00083181"/>
    <w:rsid w:val="00084913"/>
    <w:rsid w:val="000853CF"/>
    <w:rsid w:val="00090532"/>
    <w:rsid w:val="00094FB1"/>
    <w:rsid w:val="0009733B"/>
    <w:rsid w:val="000C6FE0"/>
    <w:rsid w:val="000D33B1"/>
    <w:rsid w:val="000F2000"/>
    <w:rsid w:val="000F3538"/>
    <w:rsid w:val="000F3E34"/>
    <w:rsid w:val="000F6691"/>
    <w:rsid w:val="00105380"/>
    <w:rsid w:val="00107788"/>
    <w:rsid w:val="0011077E"/>
    <w:rsid w:val="00124036"/>
    <w:rsid w:val="001253E8"/>
    <w:rsid w:val="00133329"/>
    <w:rsid w:val="00155FDE"/>
    <w:rsid w:val="00156B29"/>
    <w:rsid w:val="00161AE2"/>
    <w:rsid w:val="001752B5"/>
    <w:rsid w:val="0018457E"/>
    <w:rsid w:val="001906F0"/>
    <w:rsid w:val="001913B5"/>
    <w:rsid w:val="001A5A71"/>
    <w:rsid w:val="001D2FF9"/>
    <w:rsid w:val="001D301B"/>
    <w:rsid w:val="001E3353"/>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74BBD"/>
    <w:rsid w:val="004805AD"/>
    <w:rsid w:val="00481E83"/>
    <w:rsid w:val="0048434C"/>
    <w:rsid w:val="0049274F"/>
    <w:rsid w:val="004B0F4A"/>
    <w:rsid w:val="004B2F1A"/>
    <w:rsid w:val="004C106A"/>
    <w:rsid w:val="004C775B"/>
    <w:rsid w:val="004D76E6"/>
    <w:rsid w:val="004E6AFA"/>
    <w:rsid w:val="004F76F8"/>
    <w:rsid w:val="004F7A30"/>
    <w:rsid w:val="00525D8D"/>
    <w:rsid w:val="00527AEE"/>
    <w:rsid w:val="00536D3D"/>
    <w:rsid w:val="00537B62"/>
    <w:rsid w:val="005428E8"/>
    <w:rsid w:val="005540DD"/>
    <w:rsid w:val="00554829"/>
    <w:rsid w:val="00563492"/>
    <w:rsid w:val="0057633C"/>
    <w:rsid w:val="00580F12"/>
    <w:rsid w:val="00581438"/>
    <w:rsid w:val="00582B5D"/>
    <w:rsid w:val="00594BBB"/>
    <w:rsid w:val="005A74D3"/>
    <w:rsid w:val="005B0A8A"/>
    <w:rsid w:val="005B4893"/>
    <w:rsid w:val="005C3325"/>
    <w:rsid w:val="005C707C"/>
    <w:rsid w:val="005D7B2C"/>
    <w:rsid w:val="005E05A5"/>
    <w:rsid w:val="005E0D33"/>
    <w:rsid w:val="005E3E32"/>
    <w:rsid w:val="005E518C"/>
    <w:rsid w:val="005F1D08"/>
    <w:rsid w:val="006038E2"/>
    <w:rsid w:val="00605DC3"/>
    <w:rsid w:val="00624E12"/>
    <w:rsid w:val="0062745F"/>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C5E39"/>
    <w:rsid w:val="006D18D0"/>
    <w:rsid w:val="006E43D0"/>
    <w:rsid w:val="006F0CE6"/>
    <w:rsid w:val="00706179"/>
    <w:rsid w:val="007115D5"/>
    <w:rsid w:val="00713283"/>
    <w:rsid w:val="00713C84"/>
    <w:rsid w:val="00724B69"/>
    <w:rsid w:val="007253A1"/>
    <w:rsid w:val="00727B24"/>
    <w:rsid w:val="00730595"/>
    <w:rsid w:val="0073162F"/>
    <w:rsid w:val="00744E82"/>
    <w:rsid w:val="00754956"/>
    <w:rsid w:val="007553F1"/>
    <w:rsid w:val="007573B0"/>
    <w:rsid w:val="00765915"/>
    <w:rsid w:val="007728BB"/>
    <w:rsid w:val="00773D3B"/>
    <w:rsid w:val="007742C7"/>
    <w:rsid w:val="00794390"/>
    <w:rsid w:val="007A5F38"/>
    <w:rsid w:val="007A7A63"/>
    <w:rsid w:val="007B0661"/>
    <w:rsid w:val="007C0356"/>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84550"/>
    <w:rsid w:val="008A6BC1"/>
    <w:rsid w:val="008B0691"/>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D3F6D"/>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6517"/>
    <w:rsid w:val="00AA00F9"/>
    <w:rsid w:val="00AA2AE7"/>
    <w:rsid w:val="00AA2F2B"/>
    <w:rsid w:val="00AA40F0"/>
    <w:rsid w:val="00AA6A92"/>
    <w:rsid w:val="00AB0147"/>
    <w:rsid w:val="00AB20AF"/>
    <w:rsid w:val="00AB6081"/>
    <w:rsid w:val="00AB7FC3"/>
    <w:rsid w:val="00AC2094"/>
    <w:rsid w:val="00AC7E44"/>
    <w:rsid w:val="00AE33DD"/>
    <w:rsid w:val="00AF1AC2"/>
    <w:rsid w:val="00AF2435"/>
    <w:rsid w:val="00AF741F"/>
    <w:rsid w:val="00B047AD"/>
    <w:rsid w:val="00B15879"/>
    <w:rsid w:val="00B218DC"/>
    <w:rsid w:val="00B23EB0"/>
    <w:rsid w:val="00B37ADE"/>
    <w:rsid w:val="00B45905"/>
    <w:rsid w:val="00B51CD3"/>
    <w:rsid w:val="00B76DBB"/>
    <w:rsid w:val="00B94D72"/>
    <w:rsid w:val="00BB2A18"/>
    <w:rsid w:val="00BB784E"/>
    <w:rsid w:val="00BF5119"/>
    <w:rsid w:val="00BF6044"/>
    <w:rsid w:val="00C13410"/>
    <w:rsid w:val="00C228D9"/>
    <w:rsid w:val="00C23B24"/>
    <w:rsid w:val="00C25D15"/>
    <w:rsid w:val="00C3140E"/>
    <w:rsid w:val="00C316D4"/>
    <w:rsid w:val="00C3522C"/>
    <w:rsid w:val="00C40AA9"/>
    <w:rsid w:val="00C42DBF"/>
    <w:rsid w:val="00C5524D"/>
    <w:rsid w:val="00C5625C"/>
    <w:rsid w:val="00C578D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2DDA"/>
    <w:rsid w:val="00D524A2"/>
    <w:rsid w:val="00D538BE"/>
    <w:rsid w:val="00D61934"/>
    <w:rsid w:val="00D649BA"/>
    <w:rsid w:val="00D67DB8"/>
    <w:rsid w:val="00D71216"/>
    <w:rsid w:val="00D73503"/>
    <w:rsid w:val="00D7373D"/>
    <w:rsid w:val="00D91843"/>
    <w:rsid w:val="00DA2E1E"/>
    <w:rsid w:val="00DA3A4C"/>
    <w:rsid w:val="00DB1DD8"/>
    <w:rsid w:val="00DC1B70"/>
    <w:rsid w:val="00DC6F1A"/>
    <w:rsid w:val="00DC72EF"/>
    <w:rsid w:val="00DD0BCD"/>
    <w:rsid w:val="00DD7869"/>
    <w:rsid w:val="00E2245A"/>
    <w:rsid w:val="00E450E3"/>
    <w:rsid w:val="00E52C57"/>
    <w:rsid w:val="00E5310E"/>
    <w:rsid w:val="00E549EB"/>
    <w:rsid w:val="00E56D99"/>
    <w:rsid w:val="00E608B5"/>
    <w:rsid w:val="00E60A69"/>
    <w:rsid w:val="00E65C6B"/>
    <w:rsid w:val="00E72525"/>
    <w:rsid w:val="00E75B1D"/>
    <w:rsid w:val="00E801B2"/>
    <w:rsid w:val="00E83174"/>
    <w:rsid w:val="00E861DA"/>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605F2"/>
    <w:rsid w:val="00F60F8F"/>
    <w:rsid w:val="00F74AE0"/>
    <w:rsid w:val="00F755F3"/>
    <w:rsid w:val="00F83466"/>
    <w:rsid w:val="00F83C85"/>
    <w:rsid w:val="00F91C89"/>
    <w:rsid w:val="00F977D1"/>
    <w:rsid w:val="00FA31CB"/>
    <w:rsid w:val="00FB0949"/>
    <w:rsid w:val="00FC42BF"/>
    <w:rsid w:val="00FC6401"/>
    <w:rsid w:val="00FC7DB3"/>
    <w:rsid w:val="00FD3DC2"/>
    <w:rsid w:val="00FD4E00"/>
    <w:rsid w:val="00FE13CE"/>
    <w:rsid w:val="00FE292B"/>
    <w:rsid w:val="00FE78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97C1-4EED-44E5-99B3-C7ABB9DD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Vu Ngoc Anh</cp:lastModifiedBy>
  <cp:revision>2</cp:revision>
  <cp:lastPrinted>2018-05-31T08:37:00Z</cp:lastPrinted>
  <dcterms:created xsi:type="dcterms:W3CDTF">2019-07-15T08:49:00Z</dcterms:created>
  <dcterms:modified xsi:type="dcterms:W3CDTF">2019-07-15T08:49:00Z</dcterms:modified>
</cp:coreProperties>
</file>