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D21" w:rsidRDefault="00320D21" w:rsidP="00320D21">
      <w:pPr>
        <w:spacing w:before="120"/>
        <w:ind w:firstLine="567"/>
        <w:jc w:val="right"/>
        <w:rPr>
          <w:b/>
          <w:bCs/>
          <w:sz w:val="28"/>
          <w:szCs w:val="28"/>
          <w:lang w:val="vi-VN" w:eastAsia="en-US"/>
        </w:rPr>
      </w:pPr>
      <w:bookmarkStart w:id="0" w:name="_GoBack"/>
      <w:bookmarkEnd w:id="0"/>
      <w:r>
        <w:rPr>
          <w:b/>
          <w:bCs/>
          <w:sz w:val="28"/>
          <w:szCs w:val="28"/>
          <w:lang w:val="vi-VN" w:eastAsia="en-US"/>
        </w:rPr>
        <w:t xml:space="preserve">THÔNG TIN CHI TIẾT VỀ NHIỆM VỤ KH&amp;CN CẤP QUỐC GIA </w:t>
      </w:r>
    </w:p>
    <w:p w:rsidR="00320D21" w:rsidRPr="007F6932" w:rsidRDefault="00320D21" w:rsidP="00320D21">
      <w:pPr>
        <w:spacing w:before="120" w:after="120"/>
        <w:ind w:firstLine="567"/>
        <w:rPr>
          <w:b/>
          <w:sz w:val="27"/>
          <w:szCs w:val="27"/>
        </w:rPr>
      </w:pPr>
      <w:r w:rsidRPr="007F6932">
        <w:rPr>
          <w:b/>
          <w:sz w:val="27"/>
          <w:szCs w:val="27"/>
          <w:lang w:val="vi-VN"/>
        </w:rPr>
        <w:t>I. Thông tin chung</w:t>
      </w:r>
      <w:r w:rsidRPr="007F6932">
        <w:rPr>
          <w:b/>
          <w:sz w:val="27"/>
          <w:szCs w:val="27"/>
        </w:rPr>
        <w:t>:</w:t>
      </w:r>
    </w:p>
    <w:p w:rsidR="00320D21" w:rsidRPr="007F6932" w:rsidRDefault="00320D21" w:rsidP="00320D21">
      <w:pPr>
        <w:tabs>
          <w:tab w:val="left" w:pos="993"/>
        </w:tabs>
        <w:spacing w:before="120" w:after="120"/>
        <w:ind w:left="28" w:firstLine="567"/>
        <w:jc w:val="both"/>
        <w:rPr>
          <w:sz w:val="27"/>
          <w:szCs w:val="27"/>
          <w:lang w:val="vi-VN"/>
        </w:rPr>
      </w:pPr>
      <w:r w:rsidRPr="007F6932">
        <w:rPr>
          <w:sz w:val="27"/>
          <w:szCs w:val="27"/>
          <w:lang w:val="vi-VN"/>
        </w:rPr>
        <w:t>1</w:t>
      </w:r>
      <w:r w:rsidRPr="007F6932">
        <w:rPr>
          <w:sz w:val="27"/>
          <w:szCs w:val="27"/>
        </w:rPr>
        <w:t xml:space="preserve">.1. Tên đề tài: </w:t>
      </w:r>
      <w:r w:rsidRPr="007F6932">
        <w:rPr>
          <w:b/>
          <w:i/>
          <w:sz w:val="27"/>
          <w:szCs w:val="27"/>
          <w:lang w:val="nl-NL"/>
        </w:rPr>
        <w:t>"</w:t>
      </w:r>
      <w:r w:rsidRPr="007F6932">
        <w:rPr>
          <w:b/>
          <w:i/>
          <w:spacing w:val="-6"/>
          <w:sz w:val="27"/>
          <w:szCs w:val="27"/>
        </w:rPr>
        <w:t>N</w:t>
      </w:r>
      <w:r w:rsidRPr="007F6932">
        <w:rPr>
          <w:b/>
          <w:i/>
          <w:sz w:val="27"/>
          <w:szCs w:val="27"/>
        </w:rPr>
        <w:t>ghiên cứu mô hình tăng trưởng kinh tế dựa trên khoa học, công nghệ và đổi mới sáng tạo (innovation) của Việt Nam thời kỳ đến năm 2030</w:t>
      </w:r>
      <w:r w:rsidRPr="007F6932">
        <w:rPr>
          <w:b/>
          <w:i/>
          <w:sz w:val="27"/>
          <w:szCs w:val="27"/>
          <w:lang w:val="nl-NL"/>
        </w:rPr>
        <w:t>"</w:t>
      </w:r>
    </w:p>
    <w:p w:rsidR="00320D21" w:rsidRPr="007F6932" w:rsidRDefault="00320D21" w:rsidP="00320D21">
      <w:pPr>
        <w:tabs>
          <w:tab w:val="left" w:pos="993"/>
        </w:tabs>
        <w:spacing w:before="120" w:after="120"/>
        <w:ind w:left="28" w:firstLine="567"/>
        <w:jc w:val="both"/>
        <w:rPr>
          <w:bCs/>
          <w:sz w:val="27"/>
          <w:szCs w:val="27"/>
        </w:rPr>
      </w:pPr>
      <w:r w:rsidRPr="007F6932">
        <w:rPr>
          <w:sz w:val="27"/>
          <w:szCs w:val="27"/>
          <w:lang w:val="vi-VN"/>
        </w:rPr>
        <w:t>1.2. M</w:t>
      </w:r>
      <w:r w:rsidRPr="007F6932">
        <w:rPr>
          <w:sz w:val="27"/>
          <w:szCs w:val="27"/>
        </w:rPr>
        <w:t xml:space="preserve">ã số: </w:t>
      </w:r>
      <w:r w:rsidRPr="007F6932">
        <w:rPr>
          <w:bCs/>
          <w:sz w:val="27"/>
          <w:szCs w:val="27"/>
        </w:rPr>
        <w:t>KX 01.17/16-20</w:t>
      </w:r>
    </w:p>
    <w:p w:rsidR="00320D21" w:rsidRPr="007F6932" w:rsidRDefault="00320D21" w:rsidP="00320D21">
      <w:pPr>
        <w:tabs>
          <w:tab w:val="left" w:pos="993"/>
        </w:tabs>
        <w:spacing w:before="120" w:after="120"/>
        <w:ind w:left="28" w:firstLine="567"/>
        <w:jc w:val="both"/>
        <w:rPr>
          <w:bCs/>
          <w:color w:val="000000"/>
          <w:spacing w:val="-6"/>
          <w:sz w:val="27"/>
          <w:szCs w:val="27"/>
          <w:lang w:eastAsia="vi-VN"/>
        </w:rPr>
      </w:pPr>
      <w:r w:rsidRPr="007F6932">
        <w:rPr>
          <w:sz w:val="27"/>
          <w:szCs w:val="27"/>
          <w:lang w:eastAsia="zh-CN"/>
        </w:rPr>
        <w:t>1.3. Kinh phí thực hiện:</w:t>
      </w:r>
      <w:r w:rsidRPr="007F6932">
        <w:rPr>
          <w:sz w:val="27"/>
          <w:szCs w:val="27"/>
          <w:lang w:val="vi-VN" w:eastAsia="zh-CN"/>
        </w:rPr>
        <w:t xml:space="preserve"> </w:t>
      </w:r>
      <w:r w:rsidRPr="007F6932">
        <w:rPr>
          <w:sz w:val="27"/>
          <w:szCs w:val="27"/>
          <w:lang w:val="vi-VN"/>
        </w:rPr>
        <w:t>2.</w:t>
      </w:r>
      <w:r w:rsidRPr="007F6932">
        <w:rPr>
          <w:sz w:val="27"/>
          <w:szCs w:val="27"/>
        </w:rPr>
        <w:t>90</w:t>
      </w:r>
      <w:r w:rsidRPr="007F6932">
        <w:rPr>
          <w:sz w:val="27"/>
          <w:szCs w:val="27"/>
          <w:lang w:val="vi-VN"/>
        </w:rPr>
        <w:t>0 triệu đồng</w:t>
      </w:r>
    </w:p>
    <w:p w:rsidR="00320D21" w:rsidRPr="007F6932" w:rsidRDefault="00320D21" w:rsidP="00320D21">
      <w:pPr>
        <w:spacing w:before="120" w:after="120"/>
        <w:ind w:firstLine="595"/>
        <w:jc w:val="both"/>
        <w:rPr>
          <w:sz w:val="27"/>
          <w:szCs w:val="27"/>
          <w:lang w:eastAsia="en-US"/>
        </w:rPr>
      </w:pPr>
      <w:r w:rsidRPr="007F6932">
        <w:rPr>
          <w:sz w:val="27"/>
          <w:szCs w:val="27"/>
          <w:lang w:val="vi-VN" w:eastAsia="en-US"/>
        </w:rPr>
        <w:t>- Trong đó, kinh phí từ ngân sách SNKH:</w:t>
      </w:r>
      <w:r w:rsidRPr="007F6932">
        <w:rPr>
          <w:sz w:val="27"/>
          <w:szCs w:val="27"/>
          <w:lang w:eastAsia="en-US"/>
        </w:rPr>
        <w:t xml:space="preserve"> </w:t>
      </w:r>
      <w:r w:rsidRPr="007F6932">
        <w:rPr>
          <w:sz w:val="27"/>
          <w:szCs w:val="27"/>
          <w:lang w:val="vi-VN" w:eastAsia="en-US"/>
        </w:rPr>
        <w:t>2.</w:t>
      </w:r>
      <w:r w:rsidRPr="007F6932">
        <w:rPr>
          <w:sz w:val="27"/>
          <w:szCs w:val="27"/>
          <w:lang w:eastAsia="en-US"/>
        </w:rPr>
        <w:t>90</w:t>
      </w:r>
      <w:r w:rsidRPr="007F6932">
        <w:rPr>
          <w:sz w:val="27"/>
          <w:szCs w:val="27"/>
          <w:lang w:val="vi-VN" w:eastAsia="en-US"/>
        </w:rPr>
        <w:t>0</w:t>
      </w:r>
      <w:r w:rsidRPr="007F6932">
        <w:rPr>
          <w:sz w:val="27"/>
          <w:szCs w:val="27"/>
          <w:lang w:eastAsia="en-US"/>
        </w:rPr>
        <w:t xml:space="preserve"> </w:t>
      </w:r>
      <w:r w:rsidRPr="007F6932">
        <w:rPr>
          <w:sz w:val="27"/>
          <w:szCs w:val="27"/>
          <w:lang w:val="vi-VN" w:eastAsia="en-US"/>
        </w:rPr>
        <w:t>triệu đồng.</w:t>
      </w:r>
    </w:p>
    <w:p w:rsidR="00320D21" w:rsidRPr="007F6932" w:rsidRDefault="00320D21" w:rsidP="00320D21">
      <w:pPr>
        <w:spacing w:before="120" w:after="120"/>
        <w:ind w:firstLine="595"/>
        <w:jc w:val="both"/>
        <w:rPr>
          <w:sz w:val="27"/>
          <w:szCs w:val="27"/>
          <w:lang w:val="vi-VN" w:eastAsia="en-US"/>
        </w:rPr>
      </w:pPr>
      <w:r w:rsidRPr="007F6932">
        <w:rPr>
          <w:sz w:val="27"/>
          <w:szCs w:val="27"/>
          <w:lang w:val="vi-VN" w:eastAsia="en-US"/>
        </w:rPr>
        <w:t>- Kinh phí từ nguồn khác:</w:t>
      </w:r>
      <w:r w:rsidRPr="007F6932">
        <w:rPr>
          <w:sz w:val="27"/>
          <w:szCs w:val="27"/>
          <w:lang w:eastAsia="en-US"/>
        </w:rPr>
        <w:t xml:space="preserve"> 0 </w:t>
      </w:r>
      <w:r w:rsidRPr="007F6932">
        <w:rPr>
          <w:sz w:val="27"/>
          <w:szCs w:val="27"/>
          <w:lang w:val="vi-VN" w:eastAsia="en-US"/>
        </w:rPr>
        <w:t>triệu đồng.</w:t>
      </w:r>
    </w:p>
    <w:p w:rsidR="00320D21" w:rsidRPr="007F6932" w:rsidRDefault="00320D21" w:rsidP="00320D21">
      <w:pPr>
        <w:tabs>
          <w:tab w:val="left" w:pos="993"/>
        </w:tabs>
        <w:spacing w:before="120" w:after="120"/>
        <w:ind w:left="28" w:firstLine="567"/>
        <w:jc w:val="both"/>
        <w:rPr>
          <w:spacing w:val="-2"/>
          <w:sz w:val="27"/>
          <w:szCs w:val="27"/>
          <w:lang w:val="vi-VN"/>
        </w:rPr>
      </w:pPr>
      <w:r w:rsidRPr="007F6932">
        <w:rPr>
          <w:sz w:val="27"/>
          <w:szCs w:val="27"/>
          <w:lang w:val="vi-VN"/>
        </w:rPr>
        <w:t xml:space="preserve">1.4 </w:t>
      </w:r>
      <w:r w:rsidRPr="007F6932">
        <w:rPr>
          <w:spacing w:val="-2"/>
          <w:sz w:val="27"/>
          <w:szCs w:val="27"/>
        </w:rPr>
        <w:t>Thời gian thực hiện:</w:t>
      </w:r>
      <w:r w:rsidRPr="007F6932">
        <w:rPr>
          <w:spacing w:val="-2"/>
          <w:sz w:val="27"/>
          <w:szCs w:val="27"/>
          <w:lang w:val="vi-VN"/>
        </w:rPr>
        <w:t xml:space="preserve"> </w:t>
      </w:r>
      <w:r w:rsidRPr="007F6932">
        <w:rPr>
          <w:sz w:val="27"/>
          <w:szCs w:val="27"/>
        </w:rPr>
        <w:t>24 tháng, từ tháng 9/2017 đến tháng 8/201</w:t>
      </w:r>
      <w:r w:rsidRPr="007F6932">
        <w:rPr>
          <w:sz w:val="27"/>
          <w:szCs w:val="27"/>
          <w:lang w:val="vi-VN"/>
        </w:rPr>
        <w:t>9</w:t>
      </w:r>
    </w:p>
    <w:p w:rsidR="00320D21" w:rsidRPr="007F6932" w:rsidRDefault="00320D21" w:rsidP="00320D21">
      <w:pPr>
        <w:tabs>
          <w:tab w:val="left" w:pos="993"/>
        </w:tabs>
        <w:spacing w:before="120" w:after="120"/>
        <w:ind w:left="28" w:firstLine="567"/>
        <w:jc w:val="both"/>
        <w:rPr>
          <w:bCs/>
          <w:sz w:val="27"/>
          <w:szCs w:val="27"/>
        </w:rPr>
      </w:pPr>
      <w:r w:rsidRPr="007F6932">
        <w:rPr>
          <w:sz w:val="27"/>
          <w:szCs w:val="27"/>
          <w:lang w:val="vi-VN"/>
        </w:rPr>
        <w:t xml:space="preserve">1.5 </w:t>
      </w:r>
      <w:r w:rsidRPr="007F6932">
        <w:rPr>
          <w:sz w:val="27"/>
          <w:szCs w:val="27"/>
        </w:rPr>
        <w:t>Tổ chức chủ trì: Trường Đại học Kinh tế TP.HCM.</w:t>
      </w:r>
      <w:r w:rsidRPr="007F6932">
        <w:rPr>
          <w:bCs/>
          <w:sz w:val="27"/>
          <w:szCs w:val="27"/>
          <w:lang w:val="vi-VN"/>
        </w:rPr>
        <w:t xml:space="preserve"> </w:t>
      </w:r>
    </w:p>
    <w:p w:rsidR="00320D21" w:rsidRPr="007F6932" w:rsidRDefault="00320D21" w:rsidP="00320D21">
      <w:pPr>
        <w:tabs>
          <w:tab w:val="left" w:pos="993"/>
        </w:tabs>
        <w:spacing w:before="120" w:after="120"/>
        <w:ind w:left="28" w:firstLine="567"/>
        <w:jc w:val="both"/>
        <w:rPr>
          <w:sz w:val="27"/>
          <w:szCs w:val="27"/>
          <w:lang w:val="vi-VN"/>
        </w:rPr>
      </w:pPr>
      <w:r w:rsidRPr="007F6932">
        <w:rPr>
          <w:sz w:val="27"/>
          <w:szCs w:val="27"/>
        </w:rPr>
        <w:t>1.</w:t>
      </w:r>
      <w:r w:rsidRPr="007F6932">
        <w:rPr>
          <w:sz w:val="27"/>
          <w:szCs w:val="27"/>
          <w:lang w:val="vi-VN"/>
        </w:rPr>
        <w:t>6</w:t>
      </w:r>
      <w:r w:rsidRPr="007F6932">
        <w:rPr>
          <w:sz w:val="27"/>
          <w:szCs w:val="27"/>
        </w:rPr>
        <w:t>. Chủ nhiệm đề tài: GS.</w:t>
      </w:r>
      <w:r w:rsidRPr="007F6932">
        <w:rPr>
          <w:sz w:val="27"/>
          <w:szCs w:val="27"/>
          <w:lang w:val="vi-VN"/>
        </w:rPr>
        <w:t xml:space="preserve">TS. </w:t>
      </w:r>
      <w:r w:rsidRPr="007F6932">
        <w:rPr>
          <w:sz w:val="27"/>
          <w:szCs w:val="27"/>
        </w:rPr>
        <w:t>Nguyễn Đông Phong</w:t>
      </w:r>
      <w:r w:rsidRPr="007F6932">
        <w:rPr>
          <w:sz w:val="27"/>
          <w:szCs w:val="27"/>
          <w:lang w:val="vi-VN"/>
        </w:rPr>
        <w:t>.</w:t>
      </w:r>
    </w:p>
    <w:p w:rsidR="00320D21" w:rsidRPr="007F6932" w:rsidRDefault="00320D21" w:rsidP="00320D21">
      <w:pPr>
        <w:tabs>
          <w:tab w:val="left" w:pos="993"/>
        </w:tabs>
        <w:spacing w:before="120" w:after="120"/>
        <w:ind w:left="28" w:firstLine="567"/>
        <w:jc w:val="both"/>
        <w:rPr>
          <w:sz w:val="27"/>
          <w:szCs w:val="27"/>
        </w:rPr>
      </w:pPr>
      <w:r w:rsidRPr="007F6932">
        <w:rPr>
          <w:sz w:val="27"/>
          <w:szCs w:val="27"/>
          <w:lang w:val="vi-VN"/>
        </w:rPr>
        <w:t>1</w:t>
      </w:r>
      <w:r w:rsidRPr="007F6932">
        <w:rPr>
          <w:sz w:val="27"/>
          <w:szCs w:val="27"/>
        </w:rPr>
        <w:t>.</w:t>
      </w:r>
      <w:r w:rsidRPr="007F6932">
        <w:rPr>
          <w:sz w:val="27"/>
          <w:szCs w:val="27"/>
          <w:lang w:val="vi-VN"/>
        </w:rPr>
        <w:t>7</w:t>
      </w:r>
      <w:r w:rsidRPr="007F6932">
        <w:rPr>
          <w:sz w:val="27"/>
          <w:szCs w:val="27"/>
        </w:rPr>
        <w:t xml:space="preserve">. </w:t>
      </w:r>
      <w:r w:rsidRPr="007F6932">
        <w:rPr>
          <w:sz w:val="27"/>
          <w:szCs w:val="27"/>
          <w:lang w:val="vi-VN"/>
        </w:rPr>
        <w:t>Các thành viên chính tham gia thực hiện đề tài:</w:t>
      </w:r>
    </w:p>
    <w:tbl>
      <w:tblPr>
        <w:tblW w:w="992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2839"/>
        <w:gridCol w:w="1415"/>
        <w:gridCol w:w="4964"/>
      </w:tblGrid>
      <w:tr w:rsidR="00320D21" w:rsidRPr="007F6932" w:rsidTr="00B56E8E">
        <w:trPr>
          <w:tblHeader/>
        </w:trPr>
        <w:tc>
          <w:tcPr>
            <w:tcW w:w="356" w:type="pct"/>
            <w:shd w:val="clear" w:color="auto" w:fill="auto"/>
            <w:vAlign w:val="center"/>
          </w:tcPr>
          <w:p w:rsidR="00320D21" w:rsidRPr="007F6932" w:rsidRDefault="00320D21" w:rsidP="00B56E8E">
            <w:pPr>
              <w:widowControl w:val="0"/>
              <w:spacing w:before="20" w:after="20"/>
              <w:jc w:val="center"/>
              <w:rPr>
                <w:b/>
                <w:sz w:val="26"/>
                <w:szCs w:val="26"/>
                <w:lang w:val="pt-BR"/>
              </w:rPr>
            </w:pPr>
            <w:r w:rsidRPr="007F6932">
              <w:rPr>
                <w:b/>
                <w:sz w:val="26"/>
                <w:szCs w:val="26"/>
                <w:lang w:val="pt-BR"/>
              </w:rPr>
              <w:t>TT</w:t>
            </w:r>
          </w:p>
        </w:tc>
        <w:tc>
          <w:tcPr>
            <w:tcW w:w="1430" w:type="pct"/>
            <w:shd w:val="clear" w:color="auto" w:fill="auto"/>
            <w:vAlign w:val="center"/>
          </w:tcPr>
          <w:p w:rsidR="00320D21" w:rsidRPr="007F6932" w:rsidRDefault="00320D21" w:rsidP="00B56E8E">
            <w:pPr>
              <w:widowControl w:val="0"/>
              <w:spacing w:before="20" w:after="20"/>
              <w:jc w:val="center"/>
              <w:rPr>
                <w:rFonts w:eastAsia="MingLiU"/>
                <w:b/>
                <w:sz w:val="26"/>
                <w:szCs w:val="26"/>
                <w:lang w:val="pt-BR"/>
              </w:rPr>
            </w:pPr>
            <w:r w:rsidRPr="007F6932">
              <w:rPr>
                <w:b/>
                <w:sz w:val="26"/>
                <w:szCs w:val="26"/>
                <w:lang w:val="pt-BR"/>
              </w:rPr>
              <w:t>Họ và tên</w:t>
            </w:r>
            <w:r w:rsidRPr="007F6932">
              <w:rPr>
                <w:rFonts w:eastAsia="MingLiU"/>
                <w:b/>
                <w:sz w:val="26"/>
                <w:szCs w:val="26"/>
                <w:lang w:val="pt-BR"/>
              </w:rPr>
              <w:br/>
            </w:r>
          </w:p>
        </w:tc>
        <w:tc>
          <w:tcPr>
            <w:tcW w:w="713" w:type="pct"/>
            <w:vAlign w:val="center"/>
          </w:tcPr>
          <w:p w:rsidR="00320D21" w:rsidRPr="007F6932" w:rsidRDefault="00320D21" w:rsidP="00B56E8E">
            <w:pPr>
              <w:widowControl w:val="0"/>
              <w:spacing w:before="20" w:after="20"/>
              <w:jc w:val="center"/>
              <w:rPr>
                <w:b/>
                <w:sz w:val="26"/>
                <w:szCs w:val="26"/>
                <w:lang w:val="pt-BR"/>
              </w:rPr>
            </w:pPr>
            <w:r w:rsidRPr="007F6932">
              <w:rPr>
                <w:b/>
                <w:sz w:val="26"/>
                <w:szCs w:val="26"/>
                <w:lang w:val="pt-BR"/>
              </w:rPr>
              <w:t xml:space="preserve">Chức danh </w:t>
            </w:r>
            <w:r w:rsidRPr="007F6932">
              <w:rPr>
                <w:b/>
                <w:sz w:val="26"/>
                <w:szCs w:val="26"/>
                <w:lang w:val="pt-BR"/>
              </w:rPr>
              <w:br/>
              <w:t>khoa học</w:t>
            </w:r>
          </w:p>
        </w:tc>
        <w:tc>
          <w:tcPr>
            <w:tcW w:w="2501" w:type="pct"/>
            <w:shd w:val="clear" w:color="auto" w:fill="auto"/>
            <w:vAlign w:val="center"/>
          </w:tcPr>
          <w:p w:rsidR="00320D21" w:rsidRPr="007F6932" w:rsidRDefault="00320D21" w:rsidP="00B56E8E">
            <w:pPr>
              <w:widowControl w:val="0"/>
              <w:spacing w:before="20" w:after="20"/>
              <w:jc w:val="center"/>
              <w:rPr>
                <w:b/>
                <w:sz w:val="26"/>
                <w:szCs w:val="26"/>
                <w:lang w:val="pt-BR"/>
              </w:rPr>
            </w:pPr>
            <w:r w:rsidRPr="007F6932">
              <w:rPr>
                <w:b/>
                <w:sz w:val="26"/>
                <w:szCs w:val="26"/>
                <w:lang w:val="pt-BR"/>
              </w:rPr>
              <w:t>Tổ chức công tác hiện nay</w:t>
            </w:r>
          </w:p>
        </w:tc>
      </w:tr>
      <w:tr w:rsidR="00320D21" w:rsidRPr="007F6932" w:rsidTr="00B56E8E">
        <w:tc>
          <w:tcPr>
            <w:tcW w:w="356" w:type="pct"/>
            <w:shd w:val="clear" w:color="auto" w:fill="auto"/>
            <w:vAlign w:val="center"/>
          </w:tcPr>
          <w:p w:rsidR="00320D21" w:rsidRPr="007F6932" w:rsidRDefault="00320D21" w:rsidP="00B56E8E">
            <w:pPr>
              <w:spacing w:before="120" w:after="120"/>
              <w:jc w:val="center"/>
              <w:rPr>
                <w:sz w:val="26"/>
                <w:szCs w:val="24"/>
              </w:rPr>
            </w:pPr>
            <w:r w:rsidRPr="007F6932">
              <w:rPr>
                <w:sz w:val="26"/>
                <w:szCs w:val="24"/>
              </w:rPr>
              <w:t>1.</w:t>
            </w:r>
          </w:p>
        </w:tc>
        <w:tc>
          <w:tcPr>
            <w:tcW w:w="1430" w:type="pct"/>
            <w:shd w:val="clear" w:color="auto" w:fill="auto"/>
            <w:vAlign w:val="center"/>
          </w:tcPr>
          <w:p w:rsidR="00320D21" w:rsidRPr="007F6932" w:rsidRDefault="00320D21" w:rsidP="00B56E8E">
            <w:pPr>
              <w:widowControl w:val="0"/>
              <w:autoSpaceDE w:val="0"/>
              <w:autoSpaceDN w:val="0"/>
              <w:jc w:val="center"/>
              <w:rPr>
                <w:sz w:val="27"/>
                <w:szCs w:val="27"/>
                <w:lang w:eastAsia="en-US"/>
              </w:rPr>
            </w:pPr>
            <w:r w:rsidRPr="007F6932">
              <w:rPr>
                <w:sz w:val="27"/>
                <w:szCs w:val="27"/>
                <w:lang w:eastAsia="en-US"/>
              </w:rPr>
              <w:t>Nguyễn Đông Phong</w:t>
            </w:r>
          </w:p>
        </w:tc>
        <w:tc>
          <w:tcPr>
            <w:tcW w:w="713" w:type="pct"/>
            <w:vAlign w:val="center"/>
          </w:tcPr>
          <w:p w:rsidR="00320D21" w:rsidRPr="007F6932" w:rsidRDefault="00320D21" w:rsidP="00B56E8E">
            <w:pPr>
              <w:spacing w:line="264" w:lineRule="auto"/>
              <w:jc w:val="center"/>
              <w:rPr>
                <w:sz w:val="27"/>
                <w:szCs w:val="27"/>
              </w:rPr>
            </w:pPr>
            <w:r>
              <w:rPr>
                <w:sz w:val="27"/>
                <w:szCs w:val="27"/>
              </w:rPr>
              <w:t>GS.TS.</w:t>
            </w:r>
          </w:p>
        </w:tc>
        <w:tc>
          <w:tcPr>
            <w:tcW w:w="2501" w:type="pct"/>
            <w:shd w:val="clear" w:color="auto" w:fill="auto"/>
            <w:vAlign w:val="center"/>
          </w:tcPr>
          <w:p w:rsidR="00320D21" w:rsidRPr="007F6932" w:rsidRDefault="00320D21" w:rsidP="00B56E8E">
            <w:pPr>
              <w:widowControl w:val="0"/>
              <w:autoSpaceDE w:val="0"/>
              <w:autoSpaceDN w:val="0"/>
              <w:jc w:val="center"/>
              <w:rPr>
                <w:sz w:val="27"/>
                <w:szCs w:val="27"/>
                <w:lang w:eastAsia="en-US"/>
              </w:rPr>
            </w:pPr>
            <w:r w:rsidRPr="007F6932">
              <w:rPr>
                <w:sz w:val="27"/>
                <w:szCs w:val="27"/>
                <w:lang w:eastAsia="en-US"/>
              </w:rPr>
              <w:t>ĐH Kinh tế TP.HCM</w:t>
            </w:r>
          </w:p>
        </w:tc>
      </w:tr>
      <w:tr w:rsidR="00320D21" w:rsidRPr="007F6932" w:rsidTr="00B56E8E">
        <w:tc>
          <w:tcPr>
            <w:tcW w:w="356" w:type="pct"/>
            <w:shd w:val="clear" w:color="auto" w:fill="auto"/>
            <w:vAlign w:val="center"/>
          </w:tcPr>
          <w:p w:rsidR="00320D21" w:rsidRPr="007F6932" w:rsidRDefault="00320D21" w:rsidP="00B56E8E">
            <w:pPr>
              <w:spacing w:before="120" w:after="120"/>
              <w:jc w:val="center"/>
              <w:rPr>
                <w:sz w:val="26"/>
                <w:szCs w:val="24"/>
              </w:rPr>
            </w:pPr>
            <w:r w:rsidRPr="007F6932">
              <w:rPr>
                <w:sz w:val="26"/>
                <w:szCs w:val="24"/>
              </w:rPr>
              <w:t>2.</w:t>
            </w:r>
          </w:p>
        </w:tc>
        <w:tc>
          <w:tcPr>
            <w:tcW w:w="1430" w:type="pct"/>
            <w:shd w:val="clear" w:color="auto" w:fill="auto"/>
            <w:vAlign w:val="center"/>
          </w:tcPr>
          <w:p w:rsidR="00320D21" w:rsidRPr="007F6932" w:rsidRDefault="00320D21" w:rsidP="00B56E8E">
            <w:pPr>
              <w:widowControl w:val="0"/>
              <w:autoSpaceDE w:val="0"/>
              <w:autoSpaceDN w:val="0"/>
              <w:jc w:val="center"/>
              <w:rPr>
                <w:sz w:val="27"/>
                <w:szCs w:val="27"/>
                <w:lang w:eastAsia="en-US"/>
              </w:rPr>
            </w:pPr>
            <w:r w:rsidRPr="007F6932">
              <w:rPr>
                <w:sz w:val="27"/>
                <w:szCs w:val="27"/>
                <w:lang w:eastAsia="en-US"/>
              </w:rPr>
              <w:t>Phan Thị Bích Nguyệt</w:t>
            </w:r>
          </w:p>
        </w:tc>
        <w:tc>
          <w:tcPr>
            <w:tcW w:w="713" w:type="pct"/>
            <w:vAlign w:val="center"/>
          </w:tcPr>
          <w:p w:rsidR="00320D21" w:rsidRPr="007F6932" w:rsidRDefault="00320D21" w:rsidP="00B56E8E">
            <w:pPr>
              <w:spacing w:line="264" w:lineRule="auto"/>
              <w:jc w:val="center"/>
              <w:rPr>
                <w:sz w:val="27"/>
                <w:szCs w:val="27"/>
              </w:rPr>
            </w:pPr>
            <w:r w:rsidRPr="007F6932">
              <w:rPr>
                <w:sz w:val="27"/>
                <w:szCs w:val="27"/>
              </w:rPr>
              <w:t>PGS.TS.</w:t>
            </w:r>
          </w:p>
        </w:tc>
        <w:tc>
          <w:tcPr>
            <w:tcW w:w="2501" w:type="pct"/>
            <w:shd w:val="clear" w:color="auto" w:fill="auto"/>
            <w:vAlign w:val="center"/>
          </w:tcPr>
          <w:p w:rsidR="00320D21" w:rsidRPr="007F6932" w:rsidRDefault="00320D21" w:rsidP="00B56E8E">
            <w:pPr>
              <w:widowControl w:val="0"/>
              <w:autoSpaceDE w:val="0"/>
              <w:autoSpaceDN w:val="0"/>
              <w:jc w:val="center"/>
              <w:rPr>
                <w:sz w:val="27"/>
                <w:szCs w:val="27"/>
                <w:lang w:eastAsia="en-US"/>
              </w:rPr>
            </w:pPr>
            <w:r w:rsidRPr="007F6932">
              <w:rPr>
                <w:sz w:val="27"/>
                <w:szCs w:val="27"/>
                <w:lang w:eastAsia="en-US"/>
              </w:rPr>
              <w:t>ĐH Kinh tế TP.HCM</w:t>
            </w:r>
          </w:p>
        </w:tc>
      </w:tr>
      <w:tr w:rsidR="00320D21" w:rsidRPr="007F6932" w:rsidTr="00B56E8E">
        <w:tc>
          <w:tcPr>
            <w:tcW w:w="356" w:type="pct"/>
            <w:shd w:val="clear" w:color="auto" w:fill="auto"/>
            <w:vAlign w:val="center"/>
          </w:tcPr>
          <w:p w:rsidR="00320D21" w:rsidRPr="007F6932" w:rsidRDefault="00320D21" w:rsidP="00B56E8E">
            <w:pPr>
              <w:spacing w:before="120" w:after="120"/>
              <w:jc w:val="center"/>
              <w:rPr>
                <w:sz w:val="26"/>
                <w:szCs w:val="24"/>
              </w:rPr>
            </w:pPr>
            <w:r w:rsidRPr="007F6932">
              <w:rPr>
                <w:sz w:val="26"/>
                <w:szCs w:val="24"/>
              </w:rPr>
              <w:t>3.</w:t>
            </w:r>
          </w:p>
        </w:tc>
        <w:tc>
          <w:tcPr>
            <w:tcW w:w="1430" w:type="pct"/>
            <w:shd w:val="clear" w:color="auto" w:fill="auto"/>
            <w:vAlign w:val="center"/>
          </w:tcPr>
          <w:p w:rsidR="00320D21" w:rsidRPr="007F6932" w:rsidRDefault="00320D21" w:rsidP="00B56E8E">
            <w:pPr>
              <w:widowControl w:val="0"/>
              <w:autoSpaceDE w:val="0"/>
              <w:autoSpaceDN w:val="0"/>
              <w:jc w:val="center"/>
              <w:rPr>
                <w:sz w:val="27"/>
                <w:szCs w:val="27"/>
                <w:lang w:eastAsia="en-US"/>
              </w:rPr>
            </w:pPr>
            <w:r w:rsidRPr="007F6932">
              <w:rPr>
                <w:sz w:val="27"/>
                <w:szCs w:val="27"/>
                <w:lang w:eastAsia="en-US"/>
              </w:rPr>
              <w:t>Đỗ Thị Kim Hảo</w:t>
            </w:r>
          </w:p>
        </w:tc>
        <w:tc>
          <w:tcPr>
            <w:tcW w:w="713" w:type="pct"/>
            <w:vAlign w:val="center"/>
          </w:tcPr>
          <w:p w:rsidR="00320D21" w:rsidRPr="007F6932" w:rsidRDefault="00320D21" w:rsidP="00B56E8E">
            <w:pPr>
              <w:spacing w:line="264" w:lineRule="auto"/>
              <w:jc w:val="center"/>
              <w:rPr>
                <w:sz w:val="27"/>
                <w:szCs w:val="27"/>
              </w:rPr>
            </w:pPr>
            <w:r w:rsidRPr="007F6932">
              <w:rPr>
                <w:sz w:val="27"/>
                <w:szCs w:val="27"/>
              </w:rPr>
              <w:t>PGS.TS.</w:t>
            </w:r>
          </w:p>
        </w:tc>
        <w:tc>
          <w:tcPr>
            <w:tcW w:w="2501" w:type="pct"/>
            <w:shd w:val="clear" w:color="auto" w:fill="auto"/>
            <w:vAlign w:val="center"/>
          </w:tcPr>
          <w:p w:rsidR="00320D21" w:rsidRPr="007F6932" w:rsidRDefault="00320D21" w:rsidP="00B56E8E">
            <w:pPr>
              <w:widowControl w:val="0"/>
              <w:autoSpaceDE w:val="0"/>
              <w:autoSpaceDN w:val="0"/>
              <w:jc w:val="center"/>
              <w:rPr>
                <w:sz w:val="27"/>
                <w:szCs w:val="27"/>
                <w:lang w:eastAsia="en-US"/>
              </w:rPr>
            </w:pPr>
            <w:r w:rsidRPr="007F6932">
              <w:rPr>
                <w:sz w:val="27"/>
                <w:szCs w:val="27"/>
                <w:lang w:eastAsia="en-US"/>
              </w:rPr>
              <w:t>Học viện Ngân hàng</w:t>
            </w:r>
          </w:p>
        </w:tc>
      </w:tr>
      <w:tr w:rsidR="00320D21" w:rsidRPr="007F6932" w:rsidTr="00B56E8E">
        <w:tc>
          <w:tcPr>
            <w:tcW w:w="356" w:type="pct"/>
            <w:shd w:val="clear" w:color="auto" w:fill="auto"/>
            <w:vAlign w:val="center"/>
          </w:tcPr>
          <w:p w:rsidR="00320D21" w:rsidRPr="007F6932" w:rsidRDefault="00320D21" w:rsidP="00B56E8E">
            <w:pPr>
              <w:spacing w:before="120" w:after="120"/>
              <w:jc w:val="center"/>
              <w:rPr>
                <w:sz w:val="26"/>
                <w:szCs w:val="24"/>
              </w:rPr>
            </w:pPr>
            <w:r w:rsidRPr="007F6932">
              <w:rPr>
                <w:sz w:val="26"/>
                <w:szCs w:val="24"/>
              </w:rPr>
              <w:t>4.</w:t>
            </w:r>
          </w:p>
        </w:tc>
        <w:tc>
          <w:tcPr>
            <w:tcW w:w="1430" w:type="pct"/>
            <w:shd w:val="clear" w:color="auto" w:fill="auto"/>
            <w:vAlign w:val="center"/>
          </w:tcPr>
          <w:p w:rsidR="00320D21" w:rsidRPr="007F6932" w:rsidRDefault="00320D21" w:rsidP="00B56E8E">
            <w:pPr>
              <w:widowControl w:val="0"/>
              <w:autoSpaceDE w:val="0"/>
              <w:autoSpaceDN w:val="0"/>
              <w:jc w:val="center"/>
              <w:rPr>
                <w:sz w:val="27"/>
                <w:szCs w:val="27"/>
                <w:lang w:eastAsia="en-US"/>
              </w:rPr>
            </w:pPr>
            <w:r w:rsidRPr="007F6932">
              <w:rPr>
                <w:sz w:val="27"/>
                <w:szCs w:val="27"/>
                <w:lang w:eastAsia="en-US"/>
              </w:rPr>
              <w:t>Nguyễn Khắc Quốc Bảo</w:t>
            </w:r>
          </w:p>
        </w:tc>
        <w:tc>
          <w:tcPr>
            <w:tcW w:w="713" w:type="pct"/>
            <w:vAlign w:val="center"/>
          </w:tcPr>
          <w:p w:rsidR="00320D21" w:rsidRPr="007F6932" w:rsidRDefault="00320D21" w:rsidP="00B56E8E">
            <w:pPr>
              <w:spacing w:line="264" w:lineRule="auto"/>
              <w:jc w:val="center"/>
              <w:rPr>
                <w:sz w:val="27"/>
                <w:szCs w:val="27"/>
              </w:rPr>
            </w:pPr>
            <w:r w:rsidRPr="007F6932">
              <w:rPr>
                <w:sz w:val="27"/>
                <w:szCs w:val="27"/>
              </w:rPr>
              <w:t>PGS.TS.</w:t>
            </w:r>
          </w:p>
        </w:tc>
        <w:tc>
          <w:tcPr>
            <w:tcW w:w="2501" w:type="pct"/>
            <w:shd w:val="clear" w:color="auto" w:fill="auto"/>
            <w:vAlign w:val="center"/>
          </w:tcPr>
          <w:p w:rsidR="00320D21" w:rsidRPr="007F6932" w:rsidRDefault="00320D21" w:rsidP="00B56E8E">
            <w:pPr>
              <w:widowControl w:val="0"/>
              <w:autoSpaceDE w:val="0"/>
              <w:autoSpaceDN w:val="0"/>
              <w:jc w:val="center"/>
              <w:rPr>
                <w:sz w:val="27"/>
                <w:szCs w:val="27"/>
                <w:lang w:eastAsia="en-US"/>
              </w:rPr>
            </w:pPr>
            <w:r w:rsidRPr="007F6932">
              <w:rPr>
                <w:sz w:val="27"/>
                <w:szCs w:val="27"/>
                <w:lang w:eastAsia="en-US"/>
              </w:rPr>
              <w:t>ĐH Kinh tế TP.HCM</w:t>
            </w:r>
          </w:p>
        </w:tc>
      </w:tr>
      <w:tr w:rsidR="00320D21" w:rsidRPr="007F6932" w:rsidTr="00B56E8E">
        <w:tc>
          <w:tcPr>
            <w:tcW w:w="356" w:type="pct"/>
            <w:shd w:val="clear" w:color="auto" w:fill="auto"/>
            <w:vAlign w:val="center"/>
          </w:tcPr>
          <w:p w:rsidR="00320D21" w:rsidRPr="007F6932" w:rsidRDefault="00320D21" w:rsidP="00B56E8E">
            <w:pPr>
              <w:spacing w:before="120" w:after="120"/>
              <w:jc w:val="center"/>
              <w:rPr>
                <w:sz w:val="26"/>
                <w:szCs w:val="24"/>
              </w:rPr>
            </w:pPr>
            <w:r w:rsidRPr="007F6932">
              <w:rPr>
                <w:sz w:val="26"/>
                <w:szCs w:val="24"/>
              </w:rPr>
              <w:t>5.</w:t>
            </w:r>
          </w:p>
        </w:tc>
        <w:tc>
          <w:tcPr>
            <w:tcW w:w="1430" w:type="pct"/>
            <w:shd w:val="clear" w:color="auto" w:fill="auto"/>
            <w:vAlign w:val="center"/>
          </w:tcPr>
          <w:p w:rsidR="00320D21" w:rsidRPr="007F6932" w:rsidRDefault="00320D21" w:rsidP="00B56E8E">
            <w:pPr>
              <w:widowControl w:val="0"/>
              <w:autoSpaceDE w:val="0"/>
              <w:autoSpaceDN w:val="0"/>
              <w:jc w:val="center"/>
              <w:rPr>
                <w:sz w:val="27"/>
                <w:szCs w:val="27"/>
                <w:lang w:eastAsia="en-US"/>
              </w:rPr>
            </w:pPr>
            <w:r w:rsidRPr="007F6932">
              <w:rPr>
                <w:sz w:val="27"/>
                <w:szCs w:val="27"/>
                <w:lang w:eastAsia="en-US"/>
              </w:rPr>
              <w:t>Vương Đức Hoàng Quân</w:t>
            </w:r>
          </w:p>
        </w:tc>
        <w:tc>
          <w:tcPr>
            <w:tcW w:w="713" w:type="pct"/>
            <w:vAlign w:val="center"/>
          </w:tcPr>
          <w:p w:rsidR="00320D21" w:rsidRPr="007F6932" w:rsidRDefault="00320D21" w:rsidP="00B56E8E">
            <w:pPr>
              <w:spacing w:line="264" w:lineRule="auto"/>
              <w:jc w:val="center"/>
              <w:rPr>
                <w:sz w:val="27"/>
                <w:szCs w:val="27"/>
              </w:rPr>
            </w:pPr>
            <w:r w:rsidRPr="007F6932">
              <w:rPr>
                <w:sz w:val="27"/>
                <w:szCs w:val="27"/>
              </w:rPr>
              <w:t>PGS.TS.</w:t>
            </w:r>
          </w:p>
        </w:tc>
        <w:tc>
          <w:tcPr>
            <w:tcW w:w="2501" w:type="pct"/>
            <w:shd w:val="clear" w:color="auto" w:fill="auto"/>
            <w:vAlign w:val="center"/>
          </w:tcPr>
          <w:p w:rsidR="00320D21" w:rsidRPr="007F6932" w:rsidRDefault="00320D21" w:rsidP="00B56E8E">
            <w:pPr>
              <w:widowControl w:val="0"/>
              <w:autoSpaceDE w:val="0"/>
              <w:autoSpaceDN w:val="0"/>
              <w:jc w:val="center"/>
              <w:rPr>
                <w:sz w:val="27"/>
                <w:szCs w:val="27"/>
                <w:lang w:eastAsia="en-US"/>
              </w:rPr>
            </w:pPr>
            <w:r w:rsidRPr="007F6932">
              <w:rPr>
                <w:sz w:val="27"/>
                <w:szCs w:val="27"/>
                <w:lang w:eastAsia="en-US"/>
              </w:rPr>
              <w:t>Viện Kinh tế Phát triển TP.HCM</w:t>
            </w:r>
          </w:p>
        </w:tc>
      </w:tr>
      <w:tr w:rsidR="00320D21" w:rsidRPr="007F6932" w:rsidTr="00B56E8E">
        <w:tc>
          <w:tcPr>
            <w:tcW w:w="356" w:type="pct"/>
            <w:shd w:val="clear" w:color="auto" w:fill="auto"/>
            <w:vAlign w:val="center"/>
          </w:tcPr>
          <w:p w:rsidR="00320D21" w:rsidRPr="007F6932" w:rsidRDefault="00320D21" w:rsidP="00B56E8E">
            <w:pPr>
              <w:spacing w:before="120" w:after="120"/>
              <w:jc w:val="center"/>
              <w:rPr>
                <w:sz w:val="26"/>
                <w:szCs w:val="24"/>
              </w:rPr>
            </w:pPr>
            <w:r w:rsidRPr="007F6932">
              <w:rPr>
                <w:sz w:val="26"/>
                <w:szCs w:val="24"/>
              </w:rPr>
              <w:t>6.</w:t>
            </w:r>
          </w:p>
        </w:tc>
        <w:tc>
          <w:tcPr>
            <w:tcW w:w="1430" w:type="pct"/>
            <w:shd w:val="clear" w:color="auto" w:fill="auto"/>
            <w:vAlign w:val="center"/>
          </w:tcPr>
          <w:p w:rsidR="00320D21" w:rsidRPr="007F6932" w:rsidRDefault="00320D21" w:rsidP="00B56E8E">
            <w:pPr>
              <w:widowControl w:val="0"/>
              <w:autoSpaceDE w:val="0"/>
              <w:autoSpaceDN w:val="0"/>
              <w:jc w:val="center"/>
              <w:rPr>
                <w:sz w:val="27"/>
                <w:szCs w:val="27"/>
                <w:lang w:eastAsia="en-US"/>
              </w:rPr>
            </w:pPr>
            <w:r w:rsidRPr="007F6932">
              <w:rPr>
                <w:sz w:val="27"/>
                <w:szCs w:val="27"/>
                <w:lang w:eastAsia="en-US"/>
              </w:rPr>
              <w:t>Kenichi Ohno</w:t>
            </w:r>
          </w:p>
        </w:tc>
        <w:tc>
          <w:tcPr>
            <w:tcW w:w="713" w:type="pct"/>
            <w:vAlign w:val="center"/>
          </w:tcPr>
          <w:p w:rsidR="00320D21" w:rsidRPr="007F6932" w:rsidRDefault="00320D21" w:rsidP="00B56E8E">
            <w:pPr>
              <w:spacing w:line="264" w:lineRule="auto"/>
              <w:jc w:val="center"/>
              <w:rPr>
                <w:sz w:val="27"/>
                <w:szCs w:val="27"/>
              </w:rPr>
            </w:pPr>
            <w:r w:rsidRPr="007F6932">
              <w:rPr>
                <w:sz w:val="27"/>
                <w:szCs w:val="27"/>
              </w:rPr>
              <w:t>TS</w:t>
            </w:r>
          </w:p>
        </w:tc>
        <w:tc>
          <w:tcPr>
            <w:tcW w:w="2501" w:type="pct"/>
            <w:shd w:val="clear" w:color="auto" w:fill="auto"/>
            <w:vAlign w:val="center"/>
          </w:tcPr>
          <w:p w:rsidR="00320D21" w:rsidRPr="007F6932" w:rsidRDefault="00320D21" w:rsidP="00B56E8E">
            <w:pPr>
              <w:widowControl w:val="0"/>
              <w:autoSpaceDE w:val="0"/>
              <w:autoSpaceDN w:val="0"/>
              <w:jc w:val="center"/>
              <w:rPr>
                <w:sz w:val="27"/>
                <w:szCs w:val="27"/>
                <w:lang w:eastAsia="en-US"/>
              </w:rPr>
            </w:pPr>
            <w:r w:rsidRPr="007F6932">
              <w:rPr>
                <w:sz w:val="27"/>
                <w:szCs w:val="27"/>
                <w:lang w:eastAsia="en-US"/>
              </w:rPr>
              <w:t>Diễn đàn phát triển Việt Nam (VDF)</w:t>
            </w:r>
          </w:p>
        </w:tc>
      </w:tr>
      <w:tr w:rsidR="00320D21" w:rsidRPr="007F6932" w:rsidTr="00B56E8E">
        <w:tc>
          <w:tcPr>
            <w:tcW w:w="356" w:type="pct"/>
            <w:shd w:val="clear" w:color="auto" w:fill="auto"/>
            <w:vAlign w:val="center"/>
          </w:tcPr>
          <w:p w:rsidR="00320D21" w:rsidRPr="007F6932" w:rsidRDefault="00320D21" w:rsidP="00B56E8E">
            <w:pPr>
              <w:spacing w:before="120" w:after="120"/>
              <w:jc w:val="center"/>
              <w:rPr>
                <w:sz w:val="26"/>
                <w:szCs w:val="24"/>
              </w:rPr>
            </w:pPr>
            <w:r w:rsidRPr="007F6932">
              <w:rPr>
                <w:sz w:val="26"/>
                <w:szCs w:val="24"/>
              </w:rPr>
              <w:t>7.</w:t>
            </w:r>
          </w:p>
        </w:tc>
        <w:tc>
          <w:tcPr>
            <w:tcW w:w="1430" w:type="pct"/>
            <w:shd w:val="clear" w:color="auto" w:fill="auto"/>
            <w:vAlign w:val="center"/>
          </w:tcPr>
          <w:p w:rsidR="00320D21" w:rsidRPr="007F6932" w:rsidRDefault="00320D21" w:rsidP="00B56E8E">
            <w:pPr>
              <w:widowControl w:val="0"/>
              <w:autoSpaceDE w:val="0"/>
              <w:autoSpaceDN w:val="0"/>
              <w:jc w:val="center"/>
              <w:rPr>
                <w:sz w:val="27"/>
                <w:szCs w:val="27"/>
                <w:lang w:eastAsia="en-US"/>
              </w:rPr>
            </w:pPr>
            <w:r w:rsidRPr="007F6932">
              <w:rPr>
                <w:sz w:val="27"/>
                <w:szCs w:val="27"/>
                <w:lang w:eastAsia="en-US"/>
              </w:rPr>
              <w:t>Trần Thị Hải Lý</w:t>
            </w:r>
          </w:p>
        </w:tc>
        <w:tc>
          <w:tcPr>
            <w:tcW w:w="713" w:type="pct"/>
            <w:vAlign w:val="center"/>
          </w:tcPr>
          <w:p w:rsidR="00320D21" w:rsidRPr="007F6932" w:rsidRDefault="00320D21" w:rsidP="00B56E8E">
            <w:pPr>
              <w:spacing w:line="264" w:lineRule="auto"/>
              <w:jc w:val="center"/>
              <w:rPr>
                <w:sz w:val="27"/>
                <w:szCs w:val="27"/>
              </w:rPr>
            </w:pPr>
            <w:r w:rsidRPr="007F6932">
              <w:rPr>
                <w:sz w:val="27"/>
                <w:szCs w:val="27"/>
              </w:rPr>
              <w:t>PGS.TS.</w:t>
            </w:r>
          </w:p>
        </w:tc>
        <w:tc>
          <w:tcPr>
            <w:tcW w:w="2501" w:type="pct"/>
            <w:shd w:val="clear" w:color="auto" w:fill="auto"/>
            <w:vAlign w:val="center"/>
          </w:tcPr>
          <w:p w:rsidR="00320D21" w:rsidRPr="007F6932" w:rsidRDefault="00320D21" w:rsidP="00B56E8E">
            <w:pPr>
              <w:widowControl w:val="0"/>
              <w:autoSpaceDE w:val="0"/>
              <w:autoSpaceDN w:val="0"/>
              <w:jc w:val="center"/>
              <w:rPr>
                <w:sz w:val="27"/>
                <w:szCs w:val="27"/>
                <w:lang w:eastAsia="en-US"/>
              </w:rPr>
            </w:pPr>
            <w:r w:rsidRPr="007F6932">
              <w:rPr>
                <w:sz w:val="27"/>
                <w:szCs w:val="27"/>
                <w:lang w:eastAsia="en-US"/>
              </w:rPr>
              <w:t>ĐH Kinh tế TP.HCM</w:t>
            </w:r>
          </w:p>
        </w:tc>
      </w:tr>
      <w:tr w:rsidR="00320D21" w:rsidRPr="007F6932" w:rsidTr="00B56E8E">
        <w:tc>
          <w:tcPr>
            <w:tcW w:w="356" w:type="pct"/>
            <w:shd w:val="clear" w:color="auto" w:fill="auto"/>
            <w:vAlign w:val="center"/>
          </w:tcPr>
          <w:p w:rsidR="00320D21" w:rsidRPr="007F6932" w:rsidRDefault="00320D21" w:rsidP="00B56E8E">
            <w:pPr>
              <w:spacing w:before="120" w:after="120"/>
              <w:jc w:val="center"/>
              <w:rPr>
                <w:sz w:val="26"/>
                <w:szCs w:val="24"/>
              </w:rPr>
            </w:pPr>
            <w:r w:rsidRPr="007F6932">
              <w:rPr>
                <w:sz w:val="26"/>
                <w:szCs w:val="24"/>
              </w:rPr>
              <w:t>8.</w:t>
            </w:r>
          </w:p>
        </w:tc>
        <w:tc>
          <w:tcPr>
            <w:tcW w:w="1430" w:type="pct"/>
            <w:shd w:val="clear" w:color="auto" w:fill="auto"/>
            <w:vAlign w:val="center"/>
          </w:tcPr>
          <w:p w:rsidR="00320D21" w:rsidRPr="007F6932" w:rsidRDefault="00320D21" w:rsidP="00B56E8E">
            <w:pPr>
              <w:widowControl w:val="0"/>
              <w:autoSpaceDE w:val="0"/>
              <w:autoSpaceDN w:val="0"/>
              <w:jc w:val="center"/>
              <w:rPr>
                <w:sz w:val="27"/>
                <w:szCs w:val="27"/>
                <w:lang w:eastAsia="en-US"/>
              </w:rPr>
            </w:pPr>
            <w:r w:rsidRPr="007F6932">
              <w:rPr>
                <w:sz w:val="27"/>
                <w:szCs w:val="27"/>
                <w:lang w:eastAsia="en-US"/>
              </w:rPr>
              <w:t>Đào Ngọc Tiến</w:t>
            </w:r>
          </w:p>
        </w:tc>
        <w:tc>
          <w:tcPr>
            <w:tcW w:w="713" w:type="pct"/>
            <w:vAlign w:val="center"/>
          </w:tcPr>
          <w:p w:rsidR="00320D21" w:rsidRPr="007F6932" w:rsidRDefault="00320D21" w:rsidP="00B56E8E">
            <w:pPr>
              <w:spacing w:line="264" w:lineRule="auto"/>
              <w:jc w:val="center"/>
              <w:rPr>
                <w:sz w:val="27"/>
                <w:szCs w:val="27"/>
              </w:rPr>
            </w:pPr>
            <w:r w:rsidRPr="007F6932">
              <w:rPr>
                <w:sz w:val="27"/>
                <w:szCs w:val="27"/>
              </w:rPr>
              <w:t>PGS.TS.</w:t>
            </w:r>
          </w:p>
        </w:tc>
        <w:tc>
          <w:tcPr>
            <w:tcW w:w="2501" w:type="pct"/>
            <w:shd w:val="clear" w:color="auto" w:fill="auto"/>
            <w:vAlign w:val="center"/>
          </w:tcPr>
          <w:p w:rsidR="00320D21" w:rsidRPr="007F6932" w:rsidRDefault="00320D21" w:rsidP="00B56E8E">
            <w:pPr>
              <w:widowControl w:val="0"/>
              <w:autoSpaceDE w:val="0"/>
              <w:autoSpaceDN w:val="0"/>
              <w:jc w:val="center"/>
              <w:rPr>
                <w:sz w:val="27"/>
                <w:szCs w:val="27"/>
                <w:lang w:eastAsia="en-US"/>
              </w:rPr>
            </w:pPr>
            <w:r w:rsidRPr="007F6932">
              <w:rPr>
                <w:sz w:val="27"/>
                <w:szCs w:val="27"/>
                <w:lang w:eastAsia="en-US"/>
              </w:rPr>
              <w:t>Trường ĐH Ngoại thương</w:t>
            </w:r>
          </w:p>
        </w:tc>
      </w:tr>
      <w:tr w:rsidR="00320D21" w:rsidRPr="007F6932" w:rsidTr="00B56E8E">
        <w:tc>
          <w:tcPr>
            <w:tcW w:w="356" w:type="pct"/>
            <w:shd w:val="clear" w:color="auto" w:fill="auto"/>
            <w:vAlign w:val="center"/>
          </w:tcPr>
          <w:p w:rsidR="00320D21" w:rsidRPr="007F6932" w:rsidRDefault="00320D21" w:rsidP="00B56E8E">
            <w:pPr>
              <w:spacing w:before="120" w:after="120"/>
              <w:jc w:val="center"/>
              <w:rPr>
                <w:sz w:val="26"/>
                <w:szCs w:val="24"/>
              </w:rPr>
            </w:pPr>
            <w:r w:rsidRPr="007F6932">
              <w:rPr>
                <w:sz w:val="26"/>
                <w:szCs w:val="24"/>
              </w:rPr>
              <w:t>9.</w:t>
            </w:r>
          </w:p>
        </w:tc>
        <w:tc>
          <w:tcPr>
            <w:tcW w:w="1430" w:type="pct"/>
            <w:shd w:val="clear" w:color="auto" w:fill="auto"/>
            <w:vAlign w:val="center"/>
          </w:tcPr>
          <w:p w:rsidR="00320D21" w:rsidRPr="007F6932" w:rsidRDefault="00320D21" w:rsidP="00B56E8E">
            <w:pPr>
              <w:widowControl w:val="0"/>
              <w:autoSpaceDE w:val="0"/>
              <w:autoSpaceDN w:val="0"/>
              <w:jc w:val="center"/>
              <w:rPr>
                <w:sz w:val="27"/>
                <w:szCs w:val="27"/>
                <w:lang w:eastAsia="en-US"/>
              </w:rPr>
            </w:pPr>
            <w:r w:rsidRPr="007F6932">
              <w:rPr>
                <w:sz w:val="27"/>
                <w:szCs w:val="27"/>
                <w:lang w:eastAsia="en-US"/>
              </w:rPr>
              <w:t>Phùng Đức Nam</w:t>
            </w:r>
          </w:p>
        </w:tc>
        <w:tc>
          <w:tcPr>
            <w:tcW w:w="713" w:type="pct"/>
            <w:vAlign w:val="center"/>
          </w:tcPr>
          <w:p w:rsidR="00320D21" w:rsidRPr="007F6932" w:rsidRDefault="00320D21" w:rsidP="00B56E8E">
            <w:pPr>
              <w:spacing w:line="264" w:lineRule="auto"/>
              <w:jc w:val="center"/>
              <w:rPr>
                <w:sz w:val="27"/>
                <w:szCs w:val="27"/>
              </w:rPr>
            </w:pPr>
            <w:r w:rsidRPr="007F6932">
              <w:rPr>
                <w:sz w:val="27"/>
                <w:szCs w:val="27"/>
              </w:rPr>
              <w:t>TS</w:t>
            </w:r>
          </w:p>
        </w:tc>
        <w:tc>
          <w:tcPr>
            <w:tcW w:w="2501" w:type="pct"/>
            <w:shd w:val="clear" w:color="auto" w:fill="auto"/>
            <w:vAlign w:val="center"/>
          </w:tcPr>
          <w:p w:rsidR="00320D21" w:rsidRPr="007F6932" w:rsidRDefault="00320D21" w:rsidP="00B56E8E">
            <w:pPr>
              <w:widowControl w:val="0"/>
              <w:autoSpaceDE w:val="0"/>
              <w:autoSpaceDN w:val="0"/>
              <w:jc w:val="center"/>
              <w:rPr>
                <w:sz w:val="27"/>
                <w:szCs w:val="27"/>
                <w:lang w:eastAsia="en-US"/>
              </w:rPr>
            </w:pPr>
            <w:r w:rsidRPr="007F6932">
              <w:rPr>
                <w:sz w:val="27"/>
                <w:szCs w:val="27"/>
                <w:lang w:eastAsia="en-US"/>
              </w:rPr>
              <w:t>ĐH Kinh tế TP.HCM</w:t>
            </w:r>
          </w:p>
        </w:tc>
      </w:tr>
      <w:tr w:rsidR="00320D21" w:rsidRPr="007F6932" w:rsidTr="00B56E8E">
        <w:tc>
          <w:tcPr>
            <w:tcW w:w="356" w:type="pct"/>
            <w:shd w:val="clear" w:color="auto" w:fill="auto"/>
            <w:vAlign w:val="center"/>
          </w:tcPr>
          <w:p w:rsidR="00320D21" w:rsidRPr="007F6932" w:rsidRDefault="00320D21" w:rsidP="00B56E8E">
            <w:pPr>
              <w:spacing w:before="120" w:after="120"/>
              <w:jc w:val="center"/>
              <w:rPr>
                <w:sz w:val="26"/>
                <w:szCs w:val="24"/>
              </w:rPr>
            </w:pPr>
            <w:r w:rsidRPr="007F6932">
              <w:rPr>
                <w:sz w:val="26"/>
                <w:szCs w:val="24"/>
              </w:rPr>
              <w:t>10</w:t>
            </w:r>
          </w:p>
        </w:tc>
        <w:tc>
          <w:tcPr>
            <w:tcW w:w="1430" w:type="pct"/>
            <w:shd w:val="clear" w:color="auto" w:fill="auto"/>
            <w:vAlign w:val="center"/>
          </w:tcPr>
          <w:p w:rsidR="00320D21" w:rsidRPr="007F6932" w:rsidRDefault="00320D21" w:rsidP="00B56E8E">
            <w:pPr>
              <w:widowControl w:val="0"/>
              <w:autoSpaceDE w:val="0"/>
              <w:autoSpaceDN w:val="0"/>
              <w:jc w:val="center"/>
              <w:rPr>
                <w:sz w:val="27"/>
                <w:szCs w:val="27"/>
                <w:lang w:eastAsia="en-US"/>
              </w:rPr>
            </w:pPr>
            <w:r w:rsidRPr="007F6932">
              <w:rPr>
                <w:sz w:val="27"/>
                <w:szCs w:val="27"/>
                <w:lang w:eastAsia="en-US"/>
              </w:rPr>
              <w:t>Bùi Quang Hùng</w:t>
            </w:r>
          </w:p>
        </w:tc>
        <w:tc>
          <w:tcPr>
            <w:tcW w:w="713" w:type="pct"/>
            <w:vAlign w:val="center"/>
          </w:tcPr>
          <w:p w:rsidR="00320D21" w:rsidRPr="007F6932" w:rsidRDefault="00320D21" w:rsidP="00B56E8E">
            <w:pPr>
              <w:spacing w:line="264" w:lineRule="auto"/>
              <w:jc w:val="center"/>
              <w:rPr>
                <w:sz w:val="27"/>
                <w:szCs w:val="27"/>
              </w:rPr>
            </w:pPr>
            <w:r w:rsidRPr="007F6932">
              <w:rPr>
                <w:sz w:val="27"/>
                <w:szCs w:val="27"/>
              </w:rPr>
              <w:t>TS</w:t>
            </w:r>
          </w:p>
        </w:tc>
        <w:tc>
          <w:tcPr>
            <w:tcW w:w="2501" w:type="pct"/>
            <w:shd w:val="clear" w:color="auto" w:fill="auto"/>
            <w:vAlign w:val="center"/>
          </w:tcPr>
          <w:p w:rsidR="00320D21" w:rsidRPr="007F6932" w:rsidRDefault="00320D21" w:rsidP="00B56E8E">
            <w:pPr>
              <w:widowControl w:val="0"/>
              <w:autoSpaceDE w:val="0"/>
              <w:autoSpaceDN w:val="0"/>
              <w:jc w:val="center"/>
              <w:rPr>
                <w:sz w:val="27"/>
                <w:szCs w:val="27"/>
                <w:lang w:eastAsia="en-US"/>
              </w:rPr>
            </w:pPr>
            <w:r w:rsidRPr="007F6932">
              <w:rPr>
                <w:sz w:val="27"/>
                <w:szCs w:val="27"/>
                <w:lang w:eastAsia="en-US"/>
              </w:rPr>
              <w:t>ĐH Kinh tế TP.HCM</w:t>
            </w:r>
          </w:p>
        </w:tc>
      </w:tr>
    </w:tbl>
    <w:p w:rsidR="00320D21" w:rsidRPr="007F6932" w:rsidRDefault="00320D21" w:rsidP="00320D21">
      <w:pPr>
        <w:tabs>
          <w:tab w:val="left" w:pos="993"/>
          <w:tab w:val="left" w:pos="7860"/>
        </w:tabs>
        <w:spacing w:before="60" w:after="60" w:line="288" w:lineRule="auto"/>
        <w:jc w:val="both"/>
        <w:rPr>
          <w:b/>
          <w:sz w:val="26"/>
          <w:szCs w:val="26"/>
        </w:rPr>
      </w:pPr>
    </w:p>
    <w:p w:rsidR="00320D21" w:rsidRPr="007F6932" w:rsidRDefault="00320D21" w:rsidP="00320D21">
      <w:pPr>
        <w:tabs>
          <w:tab w:val="left" w:pos="993"/>
          <w:tab w:val="left" w:pos="7860"/>
        </w:tabs>
        <w:spacing w:before="60" w:after="60" w:line="288" w:lineRule="auto"/>
        <w:jc w:val="both"/>
        <w:rPr>
          <w:b/>
          <w:sz w:val="26"/>
          <w:szCs w:val="26"/>
          <w:lang w:val="vi-VN"/>
        </w:rPr>
      </w:pPr>
      <w:r w:rsidRPr="007F6932">
        <w:rPr>
          <w:b/>
          <w:sz w:val="26"/>
          <w:szCs w:val="26"/>
          <w:lang w:val="vi-VN"/>
        </w:rPr>
        <w:t>II. Thời gian, địa điểm dự kiến tổ chức đánh giá, nghiệm thu:</w:t>
      </w:r>
      <w:r w:rsidRPr="007F6932">
        <w:rPr>
          <w:b/>
          <w:sz w:val="26"/>
          <w:szCs w:val="26"/>
          <w:lang w:val="vi-VN"/>
        </w:rPr>
        <w:tab/>
      </w:r>
    </w:p>
    <w:p w:rsidR="00320D21" w:rsidRPr="007F6932" w:rsidRDefault="00320D21" w:rsidP="00320D21">
      <w:pPr>
        <w:tabs>
          <w:tab w:val="left" w:pos="993"/>
        </w:tabs>
        <w:spacing w:before="60" w:after="60" w:line="288" w:lineRule="auto"/>
        <w:jc w:val="both"/>
        <w:rPr>
          <w:sz w:val="26"/>
          <w:szCs w:val="26"/>
          <w:lang w:val="vi-VN"/>
        </w:rPr>
      </w:pPr>
      <w:r w:rsidRPr="007F6932">
        <w:rPr>
          <w:sz w:val="26"/>
          <w:szCs w:val="26"/>
          <w:lang w:val="vi-VN"/>
        </w:rPr>
        <w:t>2.1</w:t>
      </w:r>
      <w:r w:rsidRPr="007F6932">
        <w:rPr>
          <w:b/>
          <w:sz w:val="26"/>
          <w:szCs w:val="26"/>
          <w:lang w:val="vi-VN"/>
        </w:rPr>
        <w:t xml:space="preserve"> </w:t>
      </w:r>
      <w:r w:rsidRPr="007F6932">
        <w:rPr>
          <w:sz w:val="26"/>
          <w:szCs w:val="26"/>
          <w:lang w:val="vi-VN"/>
        </w:rPr>
        <w:t>Thời gian dự kiến: Tháng 12 năm 2019.</w:t>
      </w:r>
    </w:p>
    <w:p w:rsidR="00320D21" w:rsidRPr="007F6932" w:rsidRDefault="00320D21" w:rsidP="00320D21">
      <w:pPr>
        <w:tabs>
          <w:tab w:val="left" w:pos="993"/>
        </w:tabs>
        <w:spacing w:before="60" w:after="60" w:line="288" w:lineRule="auto"/>
        <w:jc w:val="both"/>
        <w:rPr>
          <w:sz w:val="26"/>
          <w:szCs w:val="26"/>
        </w:rPr>
      </w:pPr>
      <w:r w:rsidRPr="007F6932">
        <w:rPr>
          <w:sz w:val="26"/>
          <w:szCs w:val="26"/>
          <w:lang w:val="vi-VN"/>
        </w:rPr>
        <w:t>2.2 Địa điểm: tại Bộ Khoa học và Công nghệ.</w:t>
      </w:r>
    </w:p>
    <w:p w:rsidR="00320D21" w:rsidRPr="007F6932" w:rsidRDefault="00320D21" w:rsidP="00320D21">
      <w:pPr>
        <w:tabs>
          <w:tab w:val="left" w:pos="993"/>
        </w:tabs>
        <w:spacing w:before="60" w:after="60" w:line="288" w:lineRule="auto"/>
        <w:jc w:val="both"/>
        <w:rPr>
          <w:b/>
          <w:sz w:val="26"/>
          <w:szCs w:val="26"/>
          <w:lang w:val="vi-VN"/>
        </w:rPr>
      </w:pPr>
      <w:r w:rsidRPr="007F6932">
        <w:rPr>
          <w:b/>
          <w:sz w:val="26"/>
          <w:szCs w:val="26"/>
          <w:lang w:val="vi-VN"/>
        </w:rPr>
        <w:lastRenderedPageBreak/>
        <w:t>III. Nội dung báo cáo tự đánh giá kết quả thực hiện nhiệm vụ:</w:t>
      </w:r>
    </w:p>
    <w:p w:rsidR="00320D21" w:rsidRPr="007F6932" w:rsidRDefault="00320D21" w:rsidP="00320D21">
      <w:pPr>
        <w:spacing w:before="60" w:after="60" w:line="288" w:lineRule="auto"/>
        <w:jc w:val="both"/>
        <w:rPr>
          <w:bCs/>
          <w:sz w:val="26"/>
          <w:szCs w:val="26"/>
          <w:lang w:val="vi-VN"/>
        </w:rPr>
      </w:pPr>
      <w:r w:rsidRPr="007F6932">
        <w:rPr>
          <w:bCs/>
          <w:sz w:val="26"/>
          <w:szCs w:val="26"/>
          <w:lang w:val="vi-VN"/>
        </w:rPr>
        <w:t>3.1. Sản phẩm đã hoàn thành đáp ứng yêu cầu về số lượng và chất lượng của Hợp đồng nghiên cứu khoa học đã ký kết, gồm:</w:t>
      </w:r>
    </w:p>
    <w:p w:rsidR="00320D21" w:rsidRPr="007F6932" w:rsidRDefault="00320D21" w:rsidP="00320D21">
      <w:pPr>
        <w:numPr>
          <w:ilvl w:val="0"/>
          <w:numId w:val="1"/>
        </w:numPr>
        <w:spacing w:after="120" w:line="288" w:lineRule="auto"/>
        <w:ind w:left="0" w:firstLine="567"/>
        <w:contextualSpacing/>
        <w:jc w:val="both"/>
        <w:rPr>
          <w:bCs/>
          <w:sz w:val="26"/>
          <w:szCs w:val="26"/>
        </w:rPr>
      </w:pPr>
      <w:r w:rsidRPr="007F6932">
        <w:rPr>
          <w:sz w:val="26"/>
          <w:szCs w:val="26"/>
        </w:rPr>
        <w:t xml:space="preserve"> 01 báo cáo tổng hợp;</w:t>
      </w:r>
    </w:p>
    <w:p w:rsidR="00320D21" w:rsidRPr="007F6932" w:rsidRDefault="00320D21" w:rsidP="00320D21">
      <w:pPr>
        <w:numPr>
          <w:ilvl w:val="0"/>
          <w:numId w:val="1"/>
        </w:numPr>
        <w:spacing w:after="120" w:line="288" w:lineRule="auto"/>
        <w:ind w:left="0" w:firstLine="567"/>
        <w:contextualSpacing/>
        <w:jc w:val="both"/>
        <w:rPr>
          <w:bCs/>
          <w:sz w:val="26"/>
          <w:szCs w:val="26"/>
        </w:rPr>
      </w:pPr>
      <w:r w:rsidRPr="007F6932">
        <w:rPr>
          <w:sz w:val="26"/>
          <w:szCs w:val="26"/>
        </w:rPr>
        <w:t xml:space="preserve"> 01 báo cáo tóm tắt;</w:t>
      </w:r>
    </w:p>
    <w:p w:rsidR="00320D21" w:rsidRPr="007F6932" w:rsidRDefault="00320D21" w:rsidP="00320D21">
      <w:pPr>
        <w:numPr>
          <w:ilvl w:val="0"/>
          <w:numId w:val="1"/>
        </w:numPr>
        <w:spacing w:after="120" w:line="288" w:lineRule="auto"/>
        <w:ind w:left="0" w:firstLine="567"/>
        <w:contextualSpacing/>
        <w:jc w:val="both"/>
        <w:rPr>
          <w:bCs/>
          <w:sz w:val="26"/>
          <w:szCs w:val="26"/>
        </w:rPr>
      </w:pPr>
      <w:r w:rsidRPr="007F6932">
        <w:rPr>
          <w:sz w:val="26"/>
          <w:szCs w:val="26"/>
        </w:rPr>
        <w:t xml:space="preserve"> 01 báo cáo kiến nghị;</w:t>
      </w:r>
    </w:p>
    <w:p w:rsidR="00320D21" w:rsidRPr="007F6932" w:rsidRDefault="00320D21" w:rsidP="00320D21">
      <w:pPr>
        <w:numPr>
          <w:ilvl w:val="0"/>
          <w:numId w:val="1"/>
        </w:numPr>
        <w:spacing w:after="120" w:line="288" w:lineRule="auto"/>
        <w:ind w:left="0" w:firstLine="567"/>
        <w:contextualSpacing/>
        <w:jc w:val="both"/>
        <w:rPr>
          <w:bCs/>
          <w:sz w:val="26"/>
          <w:szCs w:val="26"/>
        </w:rPr>
      </w:pPr>
      <w:r w:rsidRPr="007F6932">
        <w:rPr>
          <w:sz w:val="26"/>
          <w:szCs w:val="26"/>
          <w:lang w:val="vi-VN"/>
        </w:rPr>
        <w:t xml:space="preserve"> 01 sách</w:t>
      </w:r>
      <w:r w:rsidRPr="007F6932">
        <w:rPr>
          <w:sz w:val="26"/>
          <w:szCs w:val="26"/>
        </w:rPr>
        <w:t xml:space="preserve"> chuyên khảo</w:t>
      </w:r>
      <w:r w:rsidRPr="007F6932">
        <w:rPr>
          <w:sz w:val="26"/>
          <w:szCs w:val="26"/>
          <w:lang w:val="vi-VN"/>
        </w:rPr>
        <w:t>;</w:t>
      </w:r>
    </w:p>
    <w:p w:rsidR="00320D21" w:rsidRPr="007F6932" w:rsidRDefault="00320D21" w:rsidP="00320D21">
      <w:pPr>
        <w:numPr>
          <w:ilvl w:val="0"/>
          <w:numId w:val="1"/>
        </w:numPr>
        <w:spacing w:after="120" w:line="288" w:lineRule="auto"/>
        <w:ind w:left="0" w:firstLine="567"/>
        <w:contextualSpacing/>
        <w:jc w:val="both"/>
        <w:rPr>
          <w:bCs/>
          <w:sz w:val="26"/>
          <w:szCs w:val="26"/>
        </w:rPr>
      </w:pPr>
      <w:r w:rsidRPr="007F6932">
        <w:rPr>
          <w:sz w:val="26"/>
          <w:szCs w:val="26"/>
          <w:lang w:val="vi-VN"/>
        </w:rPr>
        <w:t xml:space="preserve"> 0</w:t>
      </w:r>
      <w:r w:rsidRPr="007F6932">
        <w:rPr>
          <w:sz w:val="26"/>
          <w:szCs w:val="26"/>
        </w:rPr>
        <w:t xml:space="preserve">7 bài báo khoa học </w:t>
      </w:r>
      <w:r w:rsidRPr="007F6932">
        <w:rPr>
          <w:sz w:val="26"/>
          <w:szCs w:val="26"/>
          <w:lang w:val="vi-VN"/>
        </w:rPr>
        <w:t>trong nước</w:t>
      </w:r>
      <w:r w:rsidRPr="007F6932">
        <w:rPr>
          <w:sz w:val="26"/>
          <w:szCs w:val="26"/>
        </w:rPr>
        <w:t>;</w:t>
      </w:r>
    </w:p>
    <w:p w:rsidR="00320D21" w:rsidRPr="007F6932" w:rsidRDefault="00320D21" w:rsidP="00320D21">
      <w:pPr>
        <w:numPr>
          <w:ilvl w:val="0"/>
          <w:numId w:val="1"/>
        </w:numPr>
        <w:spacing w:after="120" w:line="288" w:lineRule="auto"/>
        <w:ind w:left="0" w:firstLine="567"/>
        <w:contextualSpacing/>
        <w:jc w:val="both"/>
        <w:rPr>
          <w:bCs/>
          <w:sz w:val="26"/>
          <w:szCs w:val="26"/>
        </w:rPr>
      </w:pPr>
      <w:r w:rsidRPr="007F6932">
        <w:rPr>
          <w:sz w:val="26"/>
          <w:szCs w:val="26"/>
        </w:rPr>
        <w:t xml:space="preserve"> 02 bài báo quốc tế.</w:t>
      </w:r>
    </w:p>
    <w:p w:rsidR="00320D21" w:rsidRPr="007F6932" w:rsidRDefault="00320D21" w:rsidP="00320D21">
      <w:pPr>
        <w:spacing w:before="60" w:after="60" w:line="288" w:lineRule="auto"/>
        <w:jc w:val="both"/>
        <w:rPr>
          <w:bCs/>
          <w:sz w:val="26"/>
          <w:szCs w:val="26"/>
        </w:rPr>
      </w:pPr>
      <w:r w:rsidRPr="007F6932">
        <w:rPr>
          <w:sz w:val="26"/>
          <w:szCs w:val="26"/>
          <w:lang w:val="vi-VN"/>
        </w:rPr>
        <w:t>3</w:t>
      </w:r>
      <w:r w:rsidRPr="007F6932">
        <w:rPr>
          <w:sz w:val="26"/>
          <w:szCs w:val="26"/>
        </w:rPr>
        <w:t>.2. S</w:t>
      </w:r>
      <w:r w:rsidRPr="007F6932">
        <w:rPr>
          <w:bCs/>
          <w:sz w:val="26"/>
          <w:szCs w:val="26"/>
        </w:rPr>
        <w:t>ản phẩm khoa học đã và sẽ</w:t>
      </w:r>
      <w:r w:rsidRPr="007F6932">
        <w:rPr>
          <w:sz w:val="26"/>
          <w:szCs w:val="26"/>
        </w:rPr>
        <w:t xml:space="preserve"> </w:t>
      </w:r>
      <w:r w:rsidRPr="007F6932">
        <w:rPr>
          <w:bCs/>
          <w:sz w:val="26"/>
          <w:szCs w:val="26"/>
        </w:rPr>
        <w:t xml:space="preserve">chuyển giao: </w:t>
      </w:r>
    </w:p>
    <w:p w:rsidR="00320D21" w:rsidRPr="007F6932" w:rsidRDefault="00320D21" w:rsidP="00320D21">
      <w:pPr>
        <w:spacing w:before="60" w:after="60" w:line="288" w:lineRule="auto"/>
        <w:rPr>
          <w:spacing w:val="-2"/>
          <w:sz w:val="26"/>
          <w:szCs w:val="26"/>
        </w:rPr>
      </w:pPr>
      <w:r w:rsidRPr="007F6932">
        <w:rPr>
          <w:bCs/>
          <w:spacing w:val="-2"/>
          <w:sz w:val="26"/>
          <w:szCs w:val="26"/>
          <w:lang w:val="vi-VN"/>
        </w:rPr>
        <w:t xml:space="preserve">- </w:t>
      </w:r>
      <w:r w:rsidRPr="007F6932">
        <w:rPr>
          <w:bCs/>
          <w:spacing w:val="-2"/>
          <w:sz w:val="26"/>
          <w:szCs w:val="26"/>
          <w:lang w:val="pt-BR"/>
        </w:rPr>
        <w:t>Danh mục s</w:t>
      </w:r>
      <w:r w:rsidRPr="007F6932">
        <w:rPr>
          <w:bCs/>
          <w:spacing w:val="-2"/>
          <w:sz w:val="26"/>
          <w:szCs w:val="26"/>
        </w:rPr>
        <w:t xml:space="preserve">ản phẩm khoa học </w:t>
      </w:r>
      <w:r w:rsidRPr="007F6932">
        <w:rPr>
          <w:spacing w:val="-2"/>
          <w:sz w:val="26"/>
          <w:szCs w:val="26"/>
        </w:rPr>
        <w:t xml:space="preserve">dự kiến ứng dụng, </w:t>
      </w:r>
      <w:r w:rsidRPr="007F6932">
        <w:rPr>
          <w:bCs/>
          <w:spacing w:val="-2"/>
          <w:sz w:val="26"/>
          <w:szCs w:val="26"/>
        </w:rPr>
        <w:t>chuyển giao</w:t>
      </w:r>
      <w:r w:rsidRPr="007F6932">
        <w:rPr>
          <w:spacing w:val="-2"/>
          <w:sz w:val="26"/>
          <w:szCs w:val="26"/>
        </w:rPr>
        <w:t>:</w:t>
      </w:r>
    </w:p>
    <w:tbl>
      <w:tblPr>
        <w:tblW w:w="519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2573"/>
        <w:gridCol w:w="1429"/>
        <w:gridCol w:w="4993"/>
      </w:tblGrid>
      <w:tr w:rsidR="00320D21" w:rsidRPr="007F6932" w:rsidTr="00B56E8E">
        <w:tc>
          <w:tcPr>
            <w:tcW w:w="368" w:type="pct"/>
            <w:tcBorders>
              <w:top w:val="single" w:sz="4" w:space="0" w:color="auto"/>
              <w:left w:val="single" w:sz="4" w:space="0" w:color="auto"/>
              <w:bottom w:val="single" w:sz="4" w:space="0" w:color="auto"/>
              <w:right w:val="single" w:sz="4" w:space="0" w:color="auto"/>
            </w:tcBorders>
            <w:vAlign w:val="center"/>
          </w:tcPr>
          <w:p w:rsidR="00320D21" w:rsidRPr="007F6932" w:rsidRDefault="00320D21" w:rsidP="00B56E8E">
            <w:pPr>
              <w:spacing w:before="60" w:after="60" w:line="264" w:lineRule="auto"/>
              <w:jc w:val="center"/>
              <w:rPr>
                <w:b/>
                <w:sz w:val="26"/>
                <w:szCs w:val="28"/>
              </w:rPr>
            </w:pPr>
            <w:r w:rsidRPr="007F6932">
              <w:rPr>
                <w:b/>
                <w:sz w:val="26"/>
                <w:szCs w:val="28"/>
              </w:rPr>
              <w:t>Số TT</w:t>
            </w:r>
          </w:p>
        </w:tc>
        <w:tc>
          <w:tcPr>
            <w:tcW w:w="1325" w:type="pct"/>
            <w:tcBorders>
              <w:top w:val="single" w:sz="4" w:space="0" w:color="auto"/>
              <w:left w:val="single" w:sz="4" w:space="0" w:color="auto"/>
              <w:bottom w:val="single" w:sz="4" w:space="0" w:color="auto"/>
              <w:right w:val="single" w:sz="4" w:space="0" w:color="auto"/>
            </w:tcBorders>
            <w:vAlign w:val="center"/>
          </w:tcPr>
          <w:p w:rsidR="00320D21" w:rsidRPr="007F6932" w:rsidRDefault="00320D21" w:rsidP="00B56E8E">
            <w:pPr>
              <w:spacing w:before="60" w:after="60" w:line="264" w:lineRule="auto"/>
              <w:jc w:val="center"/>
              <w:rPr>
                <w:b/>
                <w:sz w:val="26"/>
                <w:szCs w:val="28"/>
              </w:rPr>
            </w:pPr>
            <w:r w:rsidRPr="007F6932">
              <w:rPr>
                <w:b/>
                <w:sz w:val="26"/>
                <w:szCs w:val="28"/>
              </w:rPr>
              <w:t xml:space="preserve">Tên sản phẩm </w:t>
            </w:r>
          </w:p>
        </w:tc>
        <w:tc>
          <w:tcPr>
            <w:tcW w:w="736" w:type="pct"/>
            <w:tcBorders>
              <w:top w:val="single" w:sz="4" w:space="0" w:color="auto"/>
              <w:left w:val="single" w:sz="4" w:space="0" w:color="auto"/>
              <w:bottom w:val="single" w:sz="4" w:space="0" w:color="auto"/>
              <w:right w:val="single" w:sz="4" w:space="0" w:color="auto"/>
            </w:tcBorders>
            <w:vAlign w:val="center"/>
          </w:tcPr>
          <w:p w:rsidR="00320D21" w:rsidRPr="007F6932" w:rsidRDefault="00320D21" w:rsidP="00B56E8E">
            <w:pPr>
              <w:spacing w:before="60" w:after="60" w:line="264" w:lineRule="auto"/>
              <w:jc w:val="center"/>
              <w:rPr>
                <w:b/>
                <w:sz w:val="26"/>
                <w:szCs w:val="28"/>
              </w:rPr>
            </w:pPr>
            <w:r w:rsidRPr="007F6932">
              <w:rPr>
                <w:b/>
                <w:sz w:val="26"/>
                <w:szCs w:val="28"/>
              </w:rPr>
              <w:t>Thời gian dự kiến ứng dụng</w:t>
            </w:r>
          </w:p>
        </w:tc>
        <w:tc>
          <w:tcPr>
            <w:tcW w:w="2572" w:type="pct"/>
            <w:tcBorders>
              <w:top w:val="single" w:sz="4" w:space="0" w:color="auto"/>
              <w:left w:val="single" w:sz="4" w:space="0" w:color="auto"/>
              <w:bottom w:val="single" w:sz="4" w:space="0" w:color="auto"/>
              <w:right w:val="single" w:sz="4" w:space="0" w:color="auto"/>
            </w:tcBorders>
            <w:vAlign w:val="center"/>
          </w:tcPr>
          <w:p w:rsidR="00320D21" w:rsidRPr="007F6932" w:rsidRDefault="00320D21" w:rsidP="00B56E8E">
            <w:pPr>
              <w:spacing w:before="60" w:after="60" w:line="264" w:lineRule="auto"/>
              <w:jc w:val="center"/>
              <w:rPr>
                <w:b/>
                <w:sz w:val="26"/>
                <w:szCs w:val="28"/>
              </w:rPr>
            </w:pPr>
            <w:r w:rsidRPr="007F6932">
              <w:rPr>
                <w:b/>
                <w:sz w:val="26"/>
                <w:szCs w:val="28"/>
              </w:rPr>
              <w:t>Cơ quan dự kiến ứng dụng</w:t>
            </w:r>
          </w:p>
        </w:tc>
      </w:tr>
      <w:tr w:rsidR="00320D21" w:rsidRPr="007F6932" w:rsidTr="00B56E8E">
        <w:tc>
          <w:tcPr>
            <w:tcW w:w="368" w:type="pct"/>
            <w:tcBorders>
              <w:top w:val="single" w:sz="4" w:space="0" w:color="auto"/>
              <w:left w:val="single" w:sz="4" w:space="0" w:color="auto"/>
              <w:bottom w:val="single" w:sz="4" w:space="0" w:color="auto"/>
              <w:right w:val="single" w:sz="4" w:space="0" w:color="auto"/>
            </w:tcBorders>
          </w:tcPr>
          <w:p w:rsidR="00320D21" w:rsidRPr="007F6932" w:rsidRDefault="00320D21" w:rsidP="00B56E8E">
            <w:pPr>
              <w:spacing w:before="60" w:after="60" w:line="264" w:lineRule="auto"/>
              <w:jc w:val="center"/>
              <w:rPr>
                <w:sz w:val="26"/>
                <w:szCs w:val="28"/>
              </w:rPr>
            </w:pPr>
            <w:r w:rsidRPr="007F6932">
              <w:rPr>
                <w:sz w:val="26"/>
                <w:szCs w:val="28"/>
              </w:rPr>
              <w:t>1</w:t>
            </w:r>
          </w:p>
        </w:tc>
        <w:tc>
          <w:tcPr>
            <w:tcW w:w="1325" w:type="pct"/>
            <w:tcBorders>
              <w:top w:val="single" w:sz="4" w:space="0" w:color="auto"/>
              <w:left w:val="single" w:sz="4" w:space="0" w:color="auto"/>
              <w:bottom w:val="single" w:sz="4" w:space="0" w:color="auto"/>
              <w:right w:val="single" w:sz="4" w:space="0" w:color="auto"/>
            </w:tcBorders>
          </w:tcPr>
          <w:p w:rsidR="00320D21" w:rsidRPr="007F6932" w:rsidRDefault="00320D21" w:rsidP="00B56E8E">
            <w:pPr>
              <w:spacing w:before="60" w:after="60" w:line="264" w:lineRule="auto"/>
              <w:jc w:val="both"/>
              <w:rPr>
                <w:b/>
                <w:sz w:val="26"/>
                <w:szCs w:val="28"/>
              </w:rPr>
            </w:pPr>
            <w:r w:rsidRPr="007F6932">
              <w:rPr>
                <w:sz w:val="26"/>
                <w:szCs w:val="28"/>
              </w:rPr>
              <w:t xml:space="preserve">Bản thảo sách chuyên khảo </w:t>
            </w:r>
            <w:r w:rsidRPr="007F6932">
              <w:rPr>
                <w:sz w:val="26"/>
                <w:szCs w:val="26"/>
              </w:rPr>
              <w:t>“</w:t>
            </w:r>
            <w:r w:rsidRPr="007F6932">
              <w:rPr>
                <w:sz w:val="26"/>
                <w:szCs w:val="28"/>
              </w:rPr>
              <w:t>Nghiên cứu mô hình tăng trưởng kinh tế dựa trên khoa học, công nghệ và đổi mới sáng tạo (innovation) của Việt Nam thời kỳ đến năm 2030”.</w:t>
            </w:r>
          </w:p>
        </w:tc>
        <w:tc>
          <w:tcPr>
            <w:tcW w:w="736" w:type="pct"/>
            <w:tcBorders>
              <w:top w:val="single" w:sz="4" w:space="0" w:color="auto"/>
              <w:left w:val="single" w:sz="4" w:space="0" w:color="auto"/>
              <w:bottom w:val="single" w:sz="4" w:space="0" w:color="auto"/>
              <w:right w:val="single" w:sz="4" w:space="0" w:color="auto"/>
            </w:tcBorders>
          </w:tcPr>
          <w:p w:rsidR="00320D21" w:rsidRPr="007F6932" w:rsidRDefault="00320D21" w:rsidP="00B56E8E">
            <w:pPr>
              <w:spacing w:before="60" w:after="60" w:line="264" w:lineRule="auto"/>
              <w:jc w:val="center"/>
              <w:rPr>
                <w:sz w:val="26"/>
                <w:szCs w:val="28"/>
              </w:rPr>
            </w:pPr>
            <w:r w:rsidRPr="007F6932">
              <w:rPr>
                <w:sz w:val="26"/>
                <w:szCs w:val="28"/>
              </w:rPr>
              <w:t>Từ năm 2020</w:t>
            </w:r>
          </w:p>
        </w:tc>
        <w:tc>
          <w:tcPr>
            <w:tcW w:w="2572" w:type="pct"/>
            <w:tcBorders>
              <w:top w:val="single" w:sz="4" w:space="0" w:color="auto"/>
              <w:left w:val="single" w:sz="4" w:space="0" w:color="auto"/>
              <w:bottom w:val="single" w:sz="4" w:space="0" w:color="auto"/>
              <w:right w:val="single" w:sz="4" w:space="0" w:color="auto"/>
            </w:tcBorders>
            <w:vAlign w:val="center"/>
          </w:tcPr>
          <w:p w:rsidR="00320D21" w:rsidRPr="007F6932" w:rsidRDefault="00320D21" w:rsidP="00B56E8E">
            <w:pPr>
              <w:widowControl w:val="0"/>
              <w:spacing w:before="120" w:after="120" w:line="288" w:lineRule="auto"/>
              <w:jc w:val="both"/>
              <w:rPr>
                <w:sz w:val="26"/>
                <w:szCs w:val="26"/>
              </w:rPr>
            </w:pPr>
            <w:r w:rsidRPr="007F6932">
              <w:rPr>
                <w:sz w:val="26"/>
                <w:szCs w:val="26"/>
              </w:rPr>
              <w:t>- Các cơ quan hoạch định và thực thi chính sách của Đảng, Chính phủ:</w:t>
            </w:r>
            <w:r w:rsidRPr="007F6932">
              <w:rPr>
                <w:sz w:val="28"/>
                <w:szCs w:val="28"/>
              </w:rPr>
              <w:t xml:space="preserve"> </w:t>
            </w:r>
            <w:r w:rsidRPr="007F6932">
              <w:rPr>
                <w:sz w:val="26"/>
                <w:szCs w:val="26"/>
              </w:rPr>
              <w:t>Ban Kinh tế Trung ương; Ủy ban Kinh tế của Quốc hội; Bộ Kế hoạch và Đầu tư; Bộ Công Thương; Hội đồng Khoa học các cơ quan Đảng Trung ương; Ủy Ban nhân dân TP. Hồ Chí Minh; Văn phòng Chính phủ; Hội đồng Lý luận Trung ương; Văn Phòng Trung ương Đảng; Ban Tuyên giáo Trung ương; Bộ Khoa học và Công nghệ; Bộ Giáo dục và Đào tạo và các cơ quan hoạch định chính sách của Đảng và Nhà nước.</w:t>
            </w:r>
          </w:p>
          <w:p w:rsidR="00320D21" w:rsidRPr="007F6932" w:rsidRDefault="00320D21" w:rsidP="00B56E8E">
            <w:pPr>
              <w:widowControl w:val="0"/>
              <w:spacing w:before="120" w:after="120" w:line="288" w:lineRule="auto"/>
              <w:jc w:val="both"/>
              <w:rPr>
                <w:sz w:val="26"/>
                <w:szCs w:val="26"/>
              </w:rPr>
            </w:pPr>
            <w:r w:rsidRPr="007F6932">
              <w:rPr>
                <w:sz w:val="26"/>
                <w:szCs w:val="26"/>
              </w:rPr>
              <w:t>- Các cơ quan giảng dạy, nghiên cứu: Các thư viện ở Trung ương, Thư viện quốc gia TP. Hồ Chí Minh và Hà Nội</w:t>
            </w:r>
          </w:p>
        </w:tc>
      </w:tr>
      <w:tr w:rsidR="00320D21" w:rsidRPr="007F6932" w:rsidTr="00B56E8E">
        <w:trPr>
          <w:trHeight w:val="908"/>
        </w:trPr>
        <w:tc>
          <w:tcPr>
            <w:tcW w:w="368" w:type="pct"/>
            <w:tcBorders>
              <w:top w:val="single" w:sz="4" w:space="0" w:color="auto"/>
              <w:left w:val="single" w:sz="4" w:space="0" w:color="auto"/>
              <w:right w:val="single" w:sz="4" w:space="0" w:color="auto"/>
            </w:tcBorders>
            <w:vAlign w:val="center"/>
          </w:tcPr>
          <w:p w:rsidR="00320D21" w:rsidRPr="007F6932" w:rsidRDefault="00320D21" w:rsidP="00B56E8E">
            <w:pPr>
              <w:spacing w:before="60" w:after="60" w:line="264" w:lineRule="auto"/>
              <w:jc w:val="center"/>
              <w:rPr>
                <w:sz w:val="26"/>
                <w:szCs w:val="28"/>
              </w:rPr>
            </w:pPr>
            <w:r w:rsidRPr="007F6932">
              <w:rPr>
                <w:sz w:val="26"/>
                <w:szCs w:val="28"/>
              </w:rPr>
              <w:t>2</w:t>
            </w:r>
          </w:p>
        </w:tc>
        <w:tc>
          <w:tcPr>
            <w:tcW w:w="1325" w:type="pct"/>
            <w:tcBorders>
              <w:top w:val="single" w:sz="4" w:space="0" w:color="auto"/>
              <w:left w:val="single" w:sz="4" w:space="0" w:color="auto"/>
              <w:right w:val="single" w:sz="4" w:space="0" w:color="auto"/>
            </w:tcBorders>
            <w:vAlign w:val="center"/>
          </w:tcPr>
          <w:p w:rsidR="00320D21" w:rsidRPr="007F6932" w:rsidRDefault="00320D21" w:rsidP="00B56E8E">
            <w:pPr>
              <w:spacing w:before="60" w:after="60" w:line="264" w:lineRule="auto"/>
              <w:jc w:val="both"/>
              <w:rPr>
                <w:sz w:val="26"/>
                <w:szCs w:val="28"/>
              </w:rPr>
            </w:pPr>
            <w:r w:rsidRPr="007F6932">
              <w:rPr>
                <w:sz w:val="26"/>
                <w:szCs w:val="28"/>
              </w:rPr>
              <w:t>Tài liệu giảng dạy</w:t>
            </w:r>
          </w:p>
        </w:tc>
        <w:tc>
          <w:tcPr>
            <w:tcW w:w="736" w:type="pct"/>
            <w:tcBorders>
              <w:left w:val="single" w:sz="4" w:space="0" w:color="auto"/>
              <w:right w:val="single" w:sz="4" w:space="0" w:color="auto"/>
            </w:tcBorders>
            <w:vAlign w:val="center"/>
          </w:tcPr>
          <w:p w:rsidR="00320D21" w:rsidRPr="007F6932" w:rsidRDefault="00320D21" w:rsidP="00B56E8E">
            <w:pPr>
              <w:spacing w:before="60" w:after="60" w:line="264" w:lineRule="auto"/>
              <w:jc w:val="center"/>
              <w:rPr>
                <w:sz w:val="26"/>
                <w:szCs w:val="28"/>
              </w:rPr>
            </w:pPr>
            <w:r w:rsidRPr="007F6932">
              <w:rPr>
                <w:sz w:val="26"/>
                <w:szCs w:val="28"/>
              </w:rPr>
              <w:t>Từ năm 2020</w:t>
            </w:r>
          </w:p>
        </w:tc>
        <w:tc>
          <w:tcPr>
            <w:tcW w:w="2572" w:type="pct"/>
            <w:tcBorders>
              <w:left w:val="single" w:sz="4" w:space="0" w:color="auto"/>
              <w:right w:val="single" w:sz="4" w:space="0" w:color="auto"/>
            </w:tcBorders>
            <w:vAlign w:val="center"/>
          </w:tcPr>
          <w:p w:rsidR="00320D21" w:rsidRPr="007F6932" w:rsidRDefault="00320D21" w:rsidP="00B56E8E">
            <w:pPr>
              <w:spacing w:line="312" w:lineRule="auto"/>
              <w:jc w:val="both"/>
              <w:rPr>
                <w:sz w:val="26"/>
                <w:szCs w:val="26"/>
              </w:rPr>
            </w:pPr>
            <w:r w:rsidRPr="007F6932">
              <w:rPr>
                <w:sz w:val="26"/>
                <w:szCs w:val="26"/>
              </w:rPr>
              <w:t>- Các thư viện ở Trung ương, Thư viện quốc gia TP. Hồ Chí Minh và Hà Nội.</w:t>
            </w:r>
          </w:p>
        </w:tc>
      </w:tr>
    </w:tbl>
    <w:p w:rsidR="00320D21" w:rsidRPr="007F6932" w:rsidRDefault="00320D21" w:rsidP="00320D21">
      <w:pPr>
        <w:spacing w:line="312" w:lineRule="auto"/>
        <w:ind w:firstLine="567"/>
        <w:jc w:val="both"/>
        <w:rPr>
          <w:rFonts w:eastAsia="Arial"/>
          <w:bCs/>
          <w:sz w:val="14"/>
          <w:szCs w:val="26"/>
          <w:lang w:val="vi-VN"/>
        </w:rPr>
      </w:pPr>
    </w:p>
    <w:p w:rsidR="00320D21" w:rsidRPr="007F6932" w:rsidRDefault="00320D21" w:rsidP="00320D21">
      <w:pPr>
        <w:spacing w:line="312" w:lineRule="auto"/>
        <w:jc w:val="both"/>
        <w:rPr>
          <w:rFonts w:eastAsia="Arial"/>
          <w:sz w:val="26"/>
          <w:szCs w:val="26"/>
        </w:rPr>
      </w:pPr>
      <w:r w:rsidRPr="007F6932">
        <w:rPr>
          <w:rFonts w:eastAsia="Arial"/>
          <w:bCs/>
          <w:sz w:val="26"/>
          <w:szCs w:val="26"/>
        </w:rPr>
        <w:t xml:space="preserve">- </w:t>
      </w:r>
      <w:r w:rsidRPr="007F6932">
        <w:rPr>
          <w:rFonts w:eastAsia="Arial"/>
          <w:bCs/>
          <w:sz w:val="26"/>
          <w:szCs w:val="26"/>
          <w:lang w:val="vi-VN"/>
        </w:rPr>
        <w:t xml:space="preserve">Danh mục sản phẩm khoa học </w:t>
      </w:r>
      <w:r w:rsidRPr="007F6932">
        <w:rPr>
          <w:rFonts w:eastAsia="Arial"/>
          <w:sz w:val="26"/>
          <w:szCs w:val="26"/>
          <w:lang w:val="vi-VN"/>
        </w:rPr>
        <w:t xml:space="preserve">đã được </w:t>
      </w:r>
      <w:r w:rsidRPr="007F6932">
        <w:rPr>
          <w:rFonts w:eastAsia="Arial"/>
          <w:sz w:val="26"/>
          <w:szCs w:val="26"/>
        </w:rPr>
        <w:t>chuyển giao</w:t>
      </w:r>
      <w:r w:rsidRPr="007F6932">
        <w:rPr>
          <w:rFonts w:eastAsia="Arial"/>
          <w:sz w:val="26"/>
          <w:szCs w:val="26"/>
          <w:lang w:val="vi-VN"/>
        </w:rPr>
        <w:t>:</w:t>
      </w:r>
    </w:p>
    <w:tbl>
      <w:tblPr>
        <w:tblW w:w="519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2284"/>
        <w:gridCol w:w="1429"/>
        <w:gridCol w:w="5283"/>
      </w:tblGrid>
      <w:tr w:rsidR="00320D21" w:rsidRPr="007F6932" w:rsidTr="00B56E8E">
        <w:tc>
          <w:tcPr>
            <w:tcW w:w="368" w:type="pct"/>
            <w:tcBorders>
              <w:top w:val="single" w:sz="4" w:space="0" w:color="auto"/>
              <w:left w:val="single" w:sz="4" w:space="0" w:color="auto"/>
              <w:bottom w:val="single" w:sz="4" w:space="0" w:color="auto"/>
              <w:right w:val="single" w:sz="4" w:space="0" w:color="auto"/>
            </w:tcBorders>
          </w:tcPr>
          <w:p w:rsidR="00320D21" w:rsidRPr="007F6932" w:rsidRDefault="00320D21" w:rsidP="00B56E8E">
            <w:pPr>
              <w:spacing w:before="60" w:after="60" w:line="264" w:lineRule="auto"/>
              <w:jc w:val="center"/>
              <w:rPr>
                <w:b/>
                <w:sz w:val="26"/>
                <w:szCs w:val="28"/>
              </w:rPr>
            </w:pPr>
            <w:r w:rsidRPr="007F6932">
              <w:rPr>
                <w:b/>
                <w:sz w:val="26"/>
                <w:szCs w:val="28"/>
              </w:rPr>
              <w:t>Số TT</w:t>
            </w:r>
          </w:p>
        </w:tc>
        <w:tc>
          <w:tcPr>
            <w:tcW w:w="1176" w:type="pct"/>
            <w:tcBorders>
              <w:top w:val="single" w:sz="4" w:space="0" w:color="auto"/>
              <w:left w:val="single" w:sz="4" w:space="0" w:color="auto"/>
              <w:bottom w:val="single" w:sz="4" w:space="0" w:color="auto"/>
              <w:right w:val="single" w:sz="4" w:space="0" w:color="auto"/>
            </w:tcBorders>
          </w:tcPr>
          <w:p w:rsidR="00320D21" w:rsidRPr="007F6932" w:rsidRDefault="00320D21" w:rsidP="00B56E8E">
            <w:pPr>
              <w:spacing w:before="60" w:after="60" w:line="264" w:lineRule="auto"/>
              <w:jc w:val="both"/>
              <w:rPr>
                <w:b/>
                <w:sz w:val="26"/>
                <w:szCs w:val="28"/>
              </w:rPr>
            </w:pPr>
            <w:r w:rsidRPr="007F6932">
              <w:rPr>
                <w:b/>
                <w:sz w:val="26"/>
                <w:szCs w:val="28"/>
              </w:rPr>
              <w:t xml:space="preserve">Tên sản phẩm </w:t>
            </w:r>
          </w:p>
        </w:tc>
        <w:tc>
          <w:tcPr>
            <w:tcW w:w="736" w:type="pct"/>
            <w:tcBorders>
              <w:top w:val="single" w:sz="4" w:space="0" w:color="auto"/>
              <w:left w:val="single" w:sz="4" w:space="0" w:color="auto"/>
              <w:bottom w:val="single" w:sz="4" w:space="0" w:color="auto"/>
              <w:right w:val="single" w:sz="4" w:space="0" w:color="auto"/>
            </w:tcBorders>
          </w:tcPr>
          <w:p w:rsidR="00320D21" w:rsidRPr="007F6932" w:rsidRDefault="00320D21" w:rsidP="00B56E8E">
            <w:pPr>
              <w:spacing w:before="60" w:after="60" w:line="264" w:lineRule="auto"/>
              <w:jc w:val="center"/>
              <w:rPr>
                <w:b/>
                <w:sz w:val="26"/>
                <w:szCs w:val="28"/>
              </w:rPr>
            </w:pPr>
            <w:r w:rsidRPr="007F6932">
              <w:rPr>
                <w:b/>
                <w:sz w:val="26"/>
                <w:szCs w:val="28"/>
              </w:rPr>
              <w:t>Thời gian ứng dụng</w:t>
            </w:r>
          </w:p>
        </w:tc>
        <w:tc>
          <w:tcPr>
            <w:tcW w:w="2720" w:type="pct"/>
            <w:tcBorders>
              <w:top w:val="single" w:sz="4" w:space="0" w:color="auto"/>
              <w:left w:val="single" w:sz="4" w:space="0" w:color="auto"/>
              <w:bottom w:val="single" w:sz="4" w:space="0" w:color="auto"/>
              <w:right w:val="single" w:sz="4" w:space="0" w:color="auto"/>
            </w:tcBorders>
          </w:tcPr>
          <w:p w:rsidR="00320D21" w:rsidRPr="007F6932" w:rsidRDefault="00320D21" w:rsidP="00B56E8E">
            <w:pPr>
              <w:spacing w:before="60" w:after="60" w:line="264" w:lineRule="auto"/>
              <w:jc w:val="center"/>
              <w:rPr>
                <w:b/>
                <w:sz w:val="26"/>
                <w:szCs w:val="28"/>
              </w:rPr>
            </w:pPr>
            <w:r w:rsidRPr="007F6932">
              <w:rPr>
                <w:b/>
                <w:sz w:val="26"/>
                <w:szCs w:val="28"/>
              </w:rPr>
              <w:t>Tên cơ quan ứng dụng</w:t>
            </w:r>
          </w:p>
        </w:tc>
      </w:tr>
      <w:tr w:rsidR="00320D21" w:rsidRPr="007F6932" w:rsidTr="00B56E8E">
        <w:trPr>
          <w:trHeight w:val="798"/>
        </w:trPr>
        <w:tc>
          <w:tcPr>
            <w:tcW w:w="368" w:type="pct"/>
            <w:tcBorders>
              <w:top w:val="single" w:sz="4" w:space="0" w:color="auto"/>
              <w:left w:val="single" w:sz="4" w:space="0" w:color="auto"/>
              <w:bottom w:val="single" w:sz="4" w:space="0" w:color="auto"/>
              <w:right w:val="single" w:sz="4" w:space="0" w:color="auto"/>
            </w:tcBorders>
          </w:tcPr>
          <w:p w:rsidR="00320D21" w:rsidRPr="007F6932" w:rsidRDefault="00320D21" w:rsidP="00B56E8E">
            <w:pPr>
              <w:spacing w:before="120" w:after="120"/>
              <w:jc w:val="center"/>
              <w:rPr>
                <w:sz w:val="26"/>
                <w:szCs w:val="26"/>
              </w:rPr>
            </w:pPr>
            <w:r w:rsidRPr="007F6932">
              <w:rPr>
                <w:sz w:val="26"/>
                <w:szCs w:val="26"/>
              </w:rPr>
              <w:t>1</w:t>
            </w:r>
          </w:p>
        </w:tc>
        <w:tc>
          <w:tcPr>
            <w:tcW w:w="1176" w:type="pct"/>
            <w:tcBorders>
              <w:top w:val="single" w:sz="4" w:space="0" w:color="auto"/>
              <w:left w:val="single" w:sz="4" w:space="0" w:color="auto"/>
              <w:bottom w:val="single" w:sz="4" w:space="0" w:color="auto"/>
              <w:right w:val="single" w:sz="4" w:space="0" w:color="auto"/>
            </w:tcBorders>
          </w:tcPr>
          <w:p w:rsidR="00320D21" w:rsidRPr="007F6932" w:rsidRDefault="00320D21" w:rsidP="00B56E8E">
            <w:pPr>
              <w:spacing w:before="120" w:after="120"/>
              <w:jc w:val="both"/>
              <w:rPr>
                <w:sz w:val="26"/>
                <w:szCs w:val="26"/>
              </w:rPr>
            </w:pPr>
            <w:r w:rsidRPr="007F6932">
              <w:rPr>
                <w:sz w:val="26"/>
                <w:szCs w:val="26"/>
              </w:rPr>
              <w:t>Báo cáo tổng hợp kết quả đề tài</w:t>
            </w:r>
          </w:p>
        </w:tc>
        <w:tc>
          <w:tcPr>
            <w:tcW w:w="736" w:type="pct"/>
            <w:vMerge w:val="restart"/>
            <w:tcBorders>
              <w:top w:val="single" w:sz="4" w:space="0" w:color="auto"/>
              <w:left w:val="single" w:sz="4" w:space="0" w:color="auto"/>
              <w:right w:val="single" w:sz="4" w:space="0" w:color="auto"/>
            </w:tcBorders>
          </w:tcPr>
          <w:p w:rsidR="00320D21" w:rsidRPr="007F6932" w:rsidRDefault="00320D21" w:rsidP="00B56E8E">
            <w:pPr>
              <w:spacing w:before="60" w:after="60" w:line="264" w:lineRule="auto"/>
              <w:jc w:val="center"/>
              <w:rPr>
                <w:sz w:val="26"/>
                <w:szCs w:val="28"/>
              </w:rPr>
            </w:pPr>
            <w:r w:rsidRPr="007F6932">
              <w:rPr>
                <w:sz w:val="26"/>
                <w:szCs w:val="28"/>
              </w:rPr>
              <w:t>Từ tháng 8/ 2019</w:t>
            </w:r>
          </w:p>
        </w:tc>
        <w:tc>
          <w:tcPr>
            <w:tcW w:w="2720" w:type="pct"/>
            <w:vMerge w:val="restart"/>
            <w:tcBorders>
              <w:top w:val="single" w:sz="4" w:space="0" w:color="auto"/>
              <w:left w:val="single" w:sz="4" w:space="0" w:color="auto"/>
              <w:right w:val="single" w:sz="4" w:space="0" w:color="auto"/>
            </w:tcBorders>
          </w:tcPr>
          <w:p w:rsidR="00320D21" w:rsidRPr="007F6932" w:rsidRDefault="00320D21" w:rsidP="00B56E8E">
            <w:pPr>
              <w:widowControl w:val="0"/>
              <w:spacing w:before="120" w:after="120" w:line="288" w:lineRule="auto"/>
              <w:jc w:val="both"/>
              <w:rPr>
                <w:sz w:val="26"/>
                <w:szCs w:val="26"/>
              </w:rPr>
            </w:pPr>
            <w:r w:rsidRPr="007F6932">
              <w:rPr>
                <w:sz w:val="26"/>
                <w:szCs w:val="26"/>
              </w:rPr>
              <w:t>- Các cơ quan hoạch định và thực thi chính sách của Đảng, Chính phủ:</w:t>
            </w:r>
            <w:r w:rsidRPr="007F6932">
              <w:rPr>
                <w:sz w:val="28"/>
                <w:szCs w:val="28"/>
              </w:rPr>
              <w:t xml:space="preserve"> </w:t>
            </w:r>
            <w:r w:rsidRPr="007F6932">
              <w:rPr>
                <w:sz w:val="26"/>
                <w:szCs w:val="26"/>
              </w:rPr>
              <w:t>Ban Kinh tế Trung ương; Ủy ban Kinh tế của Quốc hội; Bộ Kế hoạch và Đầu tư; Bộ Công Thương; Hội đồng Khoa học các cơ quan Đảng Trung ương; Ủy Ban nhân dân TP. Hồ Chí Minh; Văn phòng Chính phủ; Hội đồng Lý luận Trung ương; Văn Phòng Trung ương Đảng; Ban Tuyên giáo Trung ương; Bộ Khoa học và Công nghệ; Bộ Giáo dục và Đào tạo và các cơ quan hoạch định chính sách của Đảng và Nhà nước.</w:t>
            </w:r>
          </w:p>
          <w:p w:rsidR="00320D21" w:rsidRPr="007F6932" w:rsidRDefault="00320D21" w:rsidP="00B56E8E">
            <w:pPr>
              <w:widowControl w:val="0"/>
              <w:spacing w:before="120" w:after="120" w:line="288" w:lineRule="auto"/>
              <w:jc w:val="both"/>
            </w:pPr>
            <w:r w:rsidRPr="007F6932">
              <w:rPr>
                <w:sz w:val="26"/>
                <w:szCs w:val="26"/>
              </w:rPr>
              <w:t>- Các cơ quan giảng dạy, nghiên cứu: Các thư viện ở Trung ương, Thư viện quốc gia TP. Hồ Chí Minh và Hà Nội</w:t>
            </w:r>
          </w:p>
        </w:tc>
      </w:tr>
      <w:tr w:rsidR="00320D21" w:rsidRPr="007F6932" w:rsidTr="00B56E8E">
        <w:trPr>
          <w:trHeight w:val="696"/>
        </w:trPr>
        <w:tc>
          <w:tcPr>
            <w:tcW w:w="368" w:type="pct"/>
            <w:tcBorders>
              <w:top w:val="single" w:sz="4" w:space="0" w:color="auto"/>
              <w:left w:val="single" w:sz="4" w:space="0" w:color="auto"/>
              <w:bottom w:val="single" w:sz="4" w:space="0" w:color="auto"/>
              <w:right w:val="single" w:sz="4" w:space="0" w:color="auto"/>
            </w:tcBorders>
          </w:tcPr>
          <w:p w:rsidR="00320D21" w:rsidRPr="007F6932" w:rsidRDefault="00320D21" w:rsidP="00B56E8E">
            <w:pPr>
              <w:spacing w:before="120" w:after="120"/>
              <w:jc w:val="center"/>
              <w:rPr>
                <w:sz w:val="26"/>
                <w:szCs w:val="26"/>
              </w:rPr>
            </w:pPr>
            <w:r w:rsidRPr="007F6932">
              <w:rPr>
                <w:sz w:val="26"/>
                <w:szCs w:val="26"/>
              </w:rPr>
              <w:t>2</w:t>
            </w:r>
          </w:p>
        </w:tc>
        <w:tc>
          <w:tcPr>
            <w:tcW w:w="1176" w:type="pct"/>
            <w:tcBorders>
              <w:top w:val="single" w:sz="4" w:space="0" w:color="auto"/>
              <w:left w:val="single" w:sz="4" w:space="0" w:color="auto"/>
              <w:bottom w:val="single" w:sz="4" w:space="0" w:color="auto"/>
              <w:right w:val="single" w:sz="4" w:space="0" w:color="auto"/>
            </w:tcBorders>
          </w:tcPr>
          <w:p w:rsidR="00320D21" w:rsidRPr="007F6932" w:rsidRDefault="00320D21" w:rsidP="00B56E8E">
            <w:pPr>
              <w:spacing w:before="120" w:after="120"/>
              <w:jc w:val="both"/>
              <w:rPr>
                <w:sz w:val="26"/>
                <w:szCs w:val="26"/>
              </w:rPr>
            </w:pPr>
            <w:r w:rsidRPr="007F6932">
              <w:rPr>
                <w:sz w:val="26"/>
                <w:szCs w:val="26"/>
              </w:rPr>
              <w:t xml:space="preserve">Báo cáo tóm tắt </w:t>
            </w:r>
            <w:r>
              <w:rPr>
                <w:sz w:val="26"/>
                <w:szCs w:val="26"/>
                <w:lang w:val="vi-VN"/>
              </w:rPr>
              <w:t xml:space="preserve">           </w:t>
            </w:r>
            <w:r w:rsidRPr="007F6932">
              <w:rPr>
                <w:sz w:val="26"/>
                <w:szCs w:val="26"/>
              </w:rPr>
              <w:t>đề tài</w:t>
            </w:r>
          </w:p>
        </w:tc>
        <w:tc>
          <w:tcPr>
            <w:tcW w:w="736" w:type="pct"/>
            <w:vMerge/>
            <w:tcBorders>
              <w:left w:val="single" w:sz="4" w:space="0" w:color="auto"/>
              <w:right w:val="single" w:sz="4" w:space="0" w:color="auto"/>
            </w:tcBorders>
          </w:tcPr>
          <w:p w:rsidR="00320D21" w:rsidRPr="007F6932" w:rsidRDefault="00320D21" w:rsidP="00B56E8E">
            <w:pPr>
              <w:spacing w:before="60" w:after="60" w:line="264" w:lineRule="auto"/>
              <w:jc w:val="center"/>
              <w:rPr>
                <w:sz w:val="26"/>
                <w:szCs w:val="28"/>
                <w:lang w:val="vi-VN"/>
              </w:rPr>
            </w:pPr>
          </w:p>
        </w:tc>
        <w:tc>
          <w:tcPr>
            <w:tcW w:w="2720" w:type="pct"/>
            <w:vMerge/>
            <w:tcBorders>
              <w:left w:val="single" w:sz="4" w:space="0" w:color="auto"/>
              <w:right w:val="single" w:sz="4" w:space="0" w:color="auto"/>
            </w:tcBorders>
          </w:tcPr>
          <w:p w:rsidR="00320D21" w:rsidRPr="007F6932" w:rsidRDefault="00320D21" w:rsidP="00B56E8E">
            <w:pPr>
              <w:jc w:val="both"/>
              <w:rPr>
                <w:sz w:val="26"/>
                <w:szCs w:val="24"/>
              </w:rPr>
            </w:pPr>
          </w:p>
        </w:tc>
      </w:tr>
      <w:tr w:rsidR="00320D21" w:rsidRPr="007F6932" w:rsidTr="00B56E8E">
        <w:tc>
          <w:tcPr>
            <w:tcW w:w="368" w:type="pct"/>
            <w:tcBorders>
              <w:top w:val="single" w:sz="4" w:space="0" w:color="auto"/>
              <w:left w:val="single" w:sz="4" w:space="0" w:color="auto"/>
              <w:bottom w:val="single" w:sz="4" w:space="0" w:color="auto"/>
              <w:right w:val="single" w:sz="4" w:space="0" w:color="auto"/>
            </w:tcBorders>
          </w:tcPr>
          <w:p w:rsidR="00320D21" w:rsidRPr="007F6932" w:rsidRDefault="00320D21" w:rsidP="00B56E8E">
            <w:pPr>
              <w:spacing w:before="120" w:after="120"/>
              <w:jc w:val="center"/>
              <w:rPr>
                <w:sz w:val="26"/>
                <w:szCs w:val="26"/>
              </w:rPr>
            </w:pPr>
            <w:r w:rsidRPr="007F6932">
              <w:rPr>
                <w:sz w:val="26"/>
                <w:szCs w:val="26"/>
              </w:rPr>
              <w:t>3</w:t>
            </w:r>
          </w:p>
        </w:tc>
        <w:tc>
          <w:tcPr>
            <w:tcW w:w="1176" w:type="pct"/>
            <w:tcBorders>
              <w:top w:val="single" w:sz="4" w:space="0" w:color="auto"/>
              <w:left w:val="single" w:sz="4" w:space="0" w:color="auto"/>
              <w:bottom w:val="single" w:sz="4" w:space="0" w:color="auto"/>
              <w:right w:val="single" w:sz="4" w:space="0" w:color="auto"/>
            </w:tcBorders>
          </w:tcPr>
          <w:p w:rsidR="00320D21" w:rsidRPr="007F6932" w:rsidRDefault="00320D21" w:rsidP="00B56E8E">
            <w:pPr>
              <w:spacing w:before="120" w:after="120"/>
              <w:jc w:val="both"/>
              <w:rPr>
                <w:sz w:val="26"/>
                <w:szCs w:val="26"/>
              </w:rPr>
            </w:pPr>
            <w:r w:rsidRPr="007F6932">
              <w:rPr>
                <w:sz w:val="26"/>
                <w:szCs w:val="26"/>
              </w:rPr>
              <w:t>Báo cáo kiến nghị đề tài</w:t>
            </w:r>
          </w:p>
        </w:tc>
        <w:tc>
          <w:tcPr>
            <w:tcW w:w="736" w:type="pct"/>
            <w:vMerge/>
            <w:tcBorders>
              <w:left w:val="single" w:sz="4" w:space="0" w:color="auto"/>
              <w:bottom w:val="single" w:sz="4" w:space="0" w:color="auto"/>
              <w:right w:val="single" w:sz="4" w:space="0" w:color="auto"/>
            </w:tcBorders>
          </w:tcPr>
          <w:p w:rsidR="00320D21" w:rsidRPr="007F6932" w:rsidRDefault="00320D21" w:rsidP="00B56E8E">
            <w:pPr>
              <w:spacing w:before="60" w:after="60" w:line="264" w:lineRule="auto"/>
              <w:jc w:val="center"/>
              <w:rPr>
                <w:sz w:val="26"/>
                <w:szCs w:val="28"/>
                <w:lang w:val="vi-VN"/>
              </w:rPr>
            </w:pPr>
          </w:p>
        </w:tc>
        <w:tc>
          <w:tcPr>
            <w:tcW w:w="2720" w:type="pct"/>
            <w:vMerge/>
            <w:tcBorders>
              <w:left w:val="single" w:sz="4" w:space="0" w:color="auto"/>
              <w:right w:val="single" w:sz="4" w:space="0" w:color="auto"/>
            </w:tcBorders>
          </w:tcPr>
          <w:p w:rsidR="00320D21" w:rsidRPr="007F6932" w:rsidRDefault="00320D21" w:rsidP="00B56E8E">
            <w:pPr>
              <w:jc w:val="both"/>
              <w:rPr>
                <w:rFonts w:eastAsia="MS Mincho"/>
                <w:sz w:val="26"/>
                <w:szCs w:val="26"/>
              </w:rPr>
            </w:pPr>
          </w:p>
        </w:tc>
      </w:tr>
    </w:tbl>
    <w:p w:rsidR="00320D21" w:rsidRPr="007F6932" w:rsidRDefault="00320D21" w:rsidP="00320D21">
      <w:pPr>
        <w:spacing w:before="120" w:after="120" w:line="324" w:lineRule="auto"/>
        <w:jc w:val="both"/>
        <w:rPr>
          <w:bCs/>
          <w:sz w:val="26"/>
          <w:szCs w:val="26"/>
        </w:rPr>
      </w:pPr>
      <w:r w:rsidRPr="007F6932">
        <w:rPr>
          <w:rFonts w:eastAsia="Arial"/>
          <w:bCs/>
          <w:sz w:val="26"/>
          <w:szCs w:val="26"/>
          <w:lang w:val="vi-VN"/>
        </w:rPr>
        <w:t>3.3 Về những đóng góp mới của nhiệm vụ</w:t>
      </w:r>
    </w:p>
    <w:p w:rsidR="00320D21" w:rsidRPr="007F6932" w:rsidRDefault="00320D21" w:rsidP="00320D21">
      <w:pPr>
        <w:numPr>
          <w:ilvl w:val="0"/>
          <w:numId w:val="2"/>
        </w:numPr>
        <w:spacing w:after="120" w:line="312" w:lineRule="auto"/>
        <w:ind w:left="0" w:firstLine="426"/>
        <w:jc w:val="both"/>
        <w:rPr>
          <w:sz w:val="26"/>
          <w:szCs w:val="26"/>
        </w:rPr>
      </w:pPr>
      <w:r w:rsidRPr="007F6932">
        <w:rPr>
          <w:sz w:val="26"/>
          <w:szCs w:val="26"/>
        </w:rPr>
        <w:t>Thứ nhất, về mặt lý luận, việc nghiên cứu chủ đề này sẽ cung cấp khung lý thuyết về mô hình tăng trưởng kinh tế; vai trò của khoa học, công nghệ và đổi mới sáng tạo trong tiến trình tăng trưởng kinh tế; xem xét điều gì phân biệt tăng trưởng dựa trên khoa học, công nghệ và đổi mới sáng tạo với các hình thức tăng trưởng khác. Công trình nghiên cứu này làm sáng tỏ vấn đề xác lập mô hình tăng trưởng kinh tế dựa trên khoa học, công nghệ và đổi mới sáng tạo (Innovation)  phù hợp đồng thời hoàn thiện lý luận quan điểm, giải pháp cho mô hình tăng trưởng kinh tế dựa trên khoa học, công nghệ và đổi mới sáng tạo để bảo đảm sự cân đối giữa tăng trưởng dựa trên khoa học, công nghệ và đổi mới sáng tạo hướng tới sự gia tăng đột phá của nền kinh tế, tăng cường khả năng cạnh tranh trong quá trình phát triển hội nhập của quốc gia.</w:t>
      </w:r>
    </w:p>
    <w:p w:rsidR="00320D21" w:rsidRPr="007F6932" w:rsidRDefault="00320D21" w:rsidP="00320D21">
      <w:pPr>
        <w:numPr>
          <w:ilvl w:val="0"/>
          <w:numId w:val="2"/>
        </w:numPr>
        <w:spacing w:after="120" w:line="312" w:lineRule="auto"/>
        <w:ind w:left="0" w:firstLine="426"/>
        <w:jc w:val="both"/>
        <w:rPr>
          <w:sz w:val="26"/>
          <w:szCs w:val="26"/>
        </w:rPr>
      </w:pPr>
      <w:r w:rsidRPr="007F6932">
        <w:rPr>
          <w:sz w:val="26"/>
          <w:szCs w:val="26"/>
        </w:rPr>
        <w:t>Thứ hai, về thực tiễn, việc làm sáng tỏ thực trạng phát triển khoa học, công nghệ và đổi mới sáng tạo tại Việt Nam trong những năm gần đây; đánh giá mức độ ảnh hưởng của sự phát triển khoa học, công nghệ và đổi mới sáng tạo đến quá trình tăng trưởng kinh tế tại Việt Nam; phân tích, đánh giá các rào cản thuộc về hệ thống luật pháp, chính sách tác động tới việc lựa chọn mô hình, đầu tư cho khoa học, công nghệ và đổi mới sáng tạo nhằm mục đích kích thích tăng trưởng kinh tế ở Việt Nam hiện nay trong mối tương quan với bối cảnh kinh tế thế giới trong cuộc cách mạng công nghiệp lần thứ 4.</w:t>
      </w:r>
    </w:p>
    <w:p w:rsidR="00320D21" w:rsidRPr="007F6932" w:rsidRDefault="00320D21" w:rsidP="00320D21">
      <w:pPr>
        <w:numPr>
          <w:ilvl w:val="0"/>
          <w:numId w:val="2"/>
        </w:numPr>
        <w:spacing w:after="120" w:line="312" w:lineRule="auto"/>
        <w:ind w:left="0" w:firstLine="426"/>
        <w:jc w:val="both"/>
        <w:rPr>
          <w:sz w:val="26"/>
          <w:szCs w:val="26"/>
        </w:rPr>
      </w:pPr>
      <w:r w:rsidRPr="007F6932">
        <w:rPr>
          <w:sz w:val="26"/>
          <w:szCs w:val="26"/>
        </w:rPr>
        <w:t>Thứ ba, trên cơ sở lý luận và thực tiễn, đề tài sẽ đề xuất mô hình tăng trưởng dựa trên khoa học kinh tế và đổi mới sáng tạo phù hợp với điều kiện của Việt Nam trên cơ sở đầu tư khoa học công nghệ và đổi mới sáng tạo trong nước đồng thời thu hút, sử dụng chất xám, thành tựu, kết quả của các nước có nền khoa học và công nghệ phát triển để đi tắt đón đầu cho mục tiêu tăng trưởng nhanh, theo chiều sâu.</w:t>
      </w:r>
    </w:p>
    <w:p w:rsidR="00320D21" w:rsidRPr="007F6932" w:rsidRDefault="00320D21" w:rsidP="00320D21">
      <w:pPr>
        <w:keepNext/>
        <w:spacing w:line="324" w:lineRule="auto"/>
        <w:ind w:firstLine="284"/>
        <w:jc w:val="both"/>
        <w:rPr>
          <w:bCs/>
          <w:sz w:val="26"/>
          <w:szCs w:val="26"/>
          <w:lang w:val="vi-VN"/>
        </w:rPr>
      </w:pPr>
      <w:r w:rsidRPr="007F6932">
        <w:rPr>
          <w:bCs/>
          <w:sz w:val="26"/>
          <w:szCs w:val="26"/>
          <w:lang w:val="vi-VN"/>
        </w:rPr>
        <w:t>3.4 Về hiệu quả của nhiệm vụ:</w:t>
      </w:r>
    </w:p>
    <w:p w:rsidR="00320D21" w:rsidRPr="007F6932" w:rsidRDefault="00320D21" w:rsidP="00320D21">
      <w:pPr>
        <w:spacing w:before="120" w:after="120" w:line="324" w:lineRule="auto"/>
        <w:ind w:firstLine="284"/>
        <w:jc w:val="both"/>
        <w:rPr>
          <w:bCs/>
          <w:i/>
          <w:sz w:val="26"/>
          <w:szCs w:val="26"/>
          <w:lang w:val="vi-VN"/>
        </w:rPr>
      </w:pPr>
      <w:r w:rsidRPr="007F6932">
        <w:rPr>
          <w:bCs/>
          <w:i/>
          <w:sz w:val="26"/>
          <w:szCs w:val="26"/>
          <w:lang w:val="vi-VN"/>
        </w:rPr>
        <w:t>3.</w:t>
      </w:r>
      <w:r w:rsidRPr="007F6932">
        <w:rPr>
          <w:bCs/>
          <w:i/>
          <w:sz w:val="26"/>
          <w:szCs w:val="26"/>
        </w:rPr>
        <w:t>4.</w:t>
      </w:r>
      <w:r w:rsidRPr="007F6932">
        <w:rPr>
          <w:bCs/>
          <w:i/>
          <w:sz w:val="26"/>
          <w:szCs w:val="26"/>
          <w:lang w:val="vi-VN"/>
        </w:rPr>
        <w:t>1. Hiệu quả kinh tế</w:t>
      </w:r>
    </w:p>
    <w:p w:rsidR="00320D21" w:rsidRPr="007F6932" w:rsidRDefault="00320D21" w:rsidP="00320D21">
      <w:pPr>
        <w:numPr>
          <w:ilvl w:val="0"/>
          <w:numId w:val="2"/>
        </w:numPr>
        <w:spacing w:after="120" w:line="312" w:lineRule="auto"/>
        <w:ind w:left="0" w:firstLine="426"/>
        <w:jc w:val="both"/>
        <w:rPr>
          <w:sz w:val="26"/>
          <w:szCs w:val="26"/>
        </w:rPr>
      </w:pPr>
      <w:r w:rsidRPr="007F6932">
        <w:rPr>
          <w:sz w:val="26"/>
          <w:szCs w:val="26"/>
        </w:rPr>
        <w:t>Việc thực hiện đề tài sẽ huy động một lực lượng lớn cán bộ nghiên cứu, giảng viên và sinh viên Trường Đại học Kinh tế TP. Hồ Chí Minh,</w:t>
      </w:r>
      <w:r>
        <w:rPr>
          <w:sz w:val="26"/>
          <w:szCs w:val="26"/>
        </w:rPr>
        <w:t xml:space="preserve"> </w:t>
      </w:r>
      <w:r w:rsidRPr="007F6932">
        <w:rPr>
          <w:sz w:val="26"/>
          <w:szCs w:val="26"/>
        </w:rPr>
        <w:t>Trường Đại học Kinh tế quốc dân tham gia nghiên cứu. Quá trình nghiên cứu đề tài sẽ góp phần quan trọng bồi dưỡng, đào tạo, nâng cao trình độ của đội ngũ cán bộ nghiên cứu, nhất là các cán bộ, giảng viên trẻ của Trường Đại học kinh tế TP. Hồ Chí Minh.</w:t>
      </w:r>
    </w:p>
    <w:p w:rsidR="00320D21" w:rsidRPr="007F6932" w:rsidRDefault="00320D21" w:rsidP="00320D21">
      <w:pPr>
        <w:numPr>
          <w:ilvl w:val="0"/>
          <w:numId w:val="2"/>
        </w:numPr>
        <w:spacing w:after="120" w:line="312" w:lineRule="auto"/>
        <w:ind w:left="0" w:firstLine="426"/>
        <w:jc w:val="both"/>
        <w:rPr>
          <w:sz w:val="26"/>
          <w:szCs w:val="26"/>
        </w:rPr>
      </w:pPr>
      <w:r w:rsidRPr="007F6932">
        <w:rPr>
          <w:sz w:val="26"/>
          <w:szCs w:val="26"/>
        </w:rPr>
        <w:t>Thông qua quá trình nghiên cứu, các vấn đề lý luận có liên quan và khảo sát thực tiễn, năng lực nghiê</w:t>
      </w:r>
      <w:r>
        <w:rPr>
          <w:sz w:val="26"/>
          <w:szCs w:val="26"/>
        </w:rPr>
        <w:t>n cứu, tổ chức thực hiện đề tài</w:t>
      </w:r>
      <w:r w:rsidRPr="007F6932">
        <w:rPr>
          <w:sz w:val="26"/>
          <w:szCs w:val="26"/>
        </w:rPr>
        <w:t xml:space="preserve"> của Truờng Đại học Kinh tế TP. Hồ Chí Minhsẽ được nâng lên đáng kể, góp phần tăng cường năng lực nghiên cứu và góp phần nâng cao chất lượng đào tạo của Nhà trường.</w:t>
      </w:r>
    </w:p>
    <w:p w:rsidR="00320D21" w:rsidRPr="007F6932" w:rsidRDefault="00320D21" w:rsidP="00320D21">
      <w:pPr>
        <w:numPr>
          <w:ilvl w:val="0"/>
          <w:numId w:val="2"/>
        </w:numPr>
        <w:spacing w:after="120" w:line="312" w:lineRule="auto"/>
        <w:ind w:left="0" w:firstLine="426"/>
        <w:jc w:val="both"/>
        <w:rPr>
          <w:sz w:val="26"/>
          <w:szCs w:val="26"/>
        </w:rPr>
      </w:pPr>
      <w:r w:rsidRPr="007F6932">
        <w:rPr>
          <w:sz w:val="26"/>
          <w:szCs w:val="26"/>
        </w:rPr>
        <w:t>Đề tài tham gia đào tạo 06 học viên cao học và 02 nghiên cứu sinh.</w:t>
      </w:r>
    </w:p>
    <w:p w:rsidR="00320D21" w:rsidRPr="007F6932" w:rsidRDefault="00320D21" w:rsidP="00320D21">
      <w:pPr>
        <w:numPr>
          <w:ilvl w:val="0"/>
          <w:numId w:val="2"/>
        </w:numPr>
        <w:spacing w:after="120" w:line="312" w:lineRule="auto"/>
        <w:ind w:left="0" w:firstLine="426"/>
        <w:jc w:val="both"/>
        <w:rPr>
          <w:sz w:val="26"/>
          <w:szCs w:val="26"/>
        </w:rPr>
      </w:pPr>
      <w:r w:rsidRPr="007F6932">
        <w:rPr>
          <w:sz w:val="26"/>
          <w:szCs w:val="26"/>
        </w:rPr>
        <w:t xml:space="preserve">Một số nghiên cứu sinh, học viên cao học của Trường Đại học Kinh tế TP. Hồ Chí </w:t>
      </w:r>
      <w:proofErr w:type="gramStart"/>
      <w:r w:rsidRPr="007F6932">
        <w:rPr>
          <w:sz w:val="26"/>
          <w:szCs w:val="26"/>
        </w:rPr>
        <w:t>Minh,Trường</w:t>
      </w:r>
      <w:proofErr w:type="gramEnd"/>
      <w:r w:rsidRPr="007F6932">
        <w:rPr>
          <w:sz w:val="26"/>
          <w:szCs w:val="26"/>
        </w:rPr>
        <w:t xml:space="preserve"> Đại học Kinh tế quốc dân, Đại học Ngoại Thương, Học viện Ngân Hàng  …sẽ được huy động để tham gia đề tài. </w:t>
      </w:r>
    </w:p>
    <w:p w:rsidR="00320D21" w:rsidRPr="007F6932" w:rsidRDefault="00320D21" w:rsidP="00320D21">
      <w:pPr>
        <w:spacing w:before="120" w:after="120" w:line="324" w:lineRule="auto"/>
        <w:ind w:firstLine="284"/>
        <w:jc w:val="both"/>
        <w:rPr>
          <w:bCs/>
          <w:i/>
          <w:sz w:val="26"/>
          <w:szCs w:val="26"/>
          <w:lang w:val="vi-VN"/>
        </w:rPr>
      </w:pPr>
      <w:r w:rsidRPr="007F6932">
        <w:rPr>
          <w:bCs/>
          <w:i/>
          <w:sz w:val="26"/>
          <w:szCs w:val="26"/>
          <w:lang w:val="vi-VN"/>
        </w:rPr>
        <w:t>3.</w:t>
      </w:r>
      <w:r w:rsidRPr="007F6932">
        <w:rPr>
          <w:bCs/>
          <w:i/>
          <w:sz w:val="26"/>
          <w:szCs w:val="26"/>
        </w:rPr>
        <w:t>4.</w:t>
      </w:r>
      <w:r w:rsidRPr="007F6932">
        <w:rPr>
          <w:bCs/>
          <w:i/>
          <w:sz w:val="26"/>
          <w:szCs w:val="26"/>
          <w:lang w:val="vi-VN"/>
        </w:rPr>
        <w:t>2. Hiệu quả xã hội</w:t>
      </w:r>
    </w:p>
    <w:p w:rsidR="00320D21" w:rsidRPr="007F6932" w:rsidRDefault="00320D21" w:rsidP="00320D21">
      <w:pPr>
        <w:numPr>
          <w:ilvl w:val="0"/>
          <w:numId w:val="2"/>
        </w:numPr>
        <w:spacing w:after="120" w:line="312" w:lineRule="auto"/>
        <w:ind w:left="0" w:firstLine="426"/>
        <w:jc w:val="both"/>
        <w:rPr>
          <w:sz w:val="26"/>
          <w:szCs w:val="26"/>
        </w:rPr>
      </w:pPr>
      <w:r w:rsidRPr="007F6932">
        <w:rPr>
          <w:sz w:val="26"/>
          <w:szCs w:val="26"/>
        </w:rPr>
        <w:t xml:space="preserve">Đề tài làm rõ cơ sở khoa học và thực tiễn của mô hình kinh tế, mô hình tăng trưởng kinh tế dựa trên khoa học, công nghệ và đổi mới sáng tạo (Innovation) của Việt Nam trên kinh tế Việt Nam. </w:t>
      </w:r>
    </w:p>
    <w:p w:rsidR="00320D21" w:rsidRPr="007F6932" w:rsidRDefault="00320D21" w:rsidP="00320D21">
      <w:pPr>
        <w:numPr>
          <w:ilvl w:val="0"/>
          <w:numId w:val="2"/>
        </w:numPr>
        <w:spacing w:after="120" w:line="312" w:lineRule="auto"/>
        <w:ind w:left="0" w:firstLine="426"/>
        <w:jc w:val="both"/>
        <w:rPr>
          <w:sz w:val="26"/>
          <w:szCs w:val="26"/>
        </w:rPr>
      </w:pPr>
      <w:r w:rsidRPr="007F6932">
        <w:rPr>
          <w:sz w:val="26"/>
          <w:szCs w:val="26"/>
        </w:rPr>
        <w:t xml:space="preserve">Nội dung của đề tài góp phần quan trọng vào việc nghiên cứu và ứng dụng lý về các vấn đề liên quan đến việc lựa chọn, xác lập mô hình tăng trưởng kinh tế dựa trên khoa học, công nghệ và đổi mới sáng tạo.Kết quả của đề tài là luận cứ khoa học có giá trị để Đảng, Quốc hội và Chính phủ xây dựng các chính sách, giải pháp cụ thể nhằm khắc phục các rào cản về thể chế kinh tế, thúc đẩy sự phát triển kinh tế, thực hiện các mục tiêu phát triển mà Đại hội Đảng lần thứ XII đã đề ra. </w:t>
      </w:r>
    </w:p>
    <w:p w:rsidR="00320D21" w:rsidRPr="007F6932" w:rsidRDefault="00320D21" w:rsidP="00320D21">
      <w:pPr>
        <w:numPr>
          <w:ilvl w:val="0"/>
          <w:numId w:val="2"/>
        </w:numPr>
        <w:spacing w:after="120" w:line="312" w:lineRule="auto"/>
        <w:ind w:left="0" w:firstLine="426"/>
        <w:jc w:val="both"/>
        <w:rPr>
          <w:sz w:val="26"/>
          <w:szCs w:val="26"/>
        </w:rPr>
      </w:pPr>
      <w:r w:rsidRPr="007F6932">
        <w:rPr>
          <w:sz w:val="26"/>
          <w:szCs w:val="26"/>
        </w:rPr>
        <w:t xml:space="preserve">Trong quá trình chuẩn bị hồ sơ này, </w:t>
      </w:r>
      <w:proofErr w:type="gramStart"/>
      <w:r w:rsidRPr="007F6932">
        <w:rPr>
          <w:sz w:val="26"/>
          <w:szCs w:val="26"/>
        </w:rPr>
        <w:t>Ban</w:t>
      </w:r>
      <w:proofErr w:type="gramEnd"/>
      <w:r w:rsidRPr="007F6932">
        <w:rPr>
          <w:sz w:val="26"/>
          <w:szCs w:val="26"/>
        </w:rPr>
        <w:t xml:space="preserve"> chủ nhiệm đề tài đã gửi bản thảo thuyết minh đề tài đến các cơ quan để xin ký kiến đóng góp vào bản Thuyết minh: Ban Kinh tế Trung ương, Hội đồng Khoa học các cơ quan Đảng Trung ương, Ủy ban Kinh tế của Quốc Hội, Ủy Ban nhân dân TP. Hồ Chí Minh. Các cơ quan này đã xác nhận cam kết sẽ ứng dụng kết quả nghiên cứu nếu đề tài nếu được Bộ Khoa học và Công nghệ tuyển chọn; các cơ quan này cũng đã khẳng định nếu đề tài được nghiên cứu tốt, sẽ tạo cơ sở khoa học để nghiên cứu, đề xuất cho Bộ Chính trị, Ban Bí thư, Chính phủ để điều chỉnh, ban hành cơ chế chính sách phù hợp đáp ứng yêu cẩu cấp bách cho hoạch định chính sách về các vấn đề liên quan đến việc lựa chọn mô hình tăng trưởng kinh tế dựa trên khoa học, công nghệ và đổi mới sáng tạo của Việt Nam giai đoạn đến năm 2030 (có văn bản xác nhận kèm theo).</w:t>
      </w:r>
    </w:p>
    <w:p w:rsidR="00320D21" w:rsidRPr="007F6932" w:rsidRDefault="00320D21" w:rsidP="00320D21">
      <w:pPr>
        <w:numPr>
          <w:ilvl w:val="0"/>
          <w:numId w:val="2"/>
        </w:numPr>
        <w:spacing w:after="120" w:line="312" w:lineRule="auto"/>
        <w:ind w:left="0" w:firstLine="426"/>
        <w:jc w:val="both"/>
        <w:rPr>
          <w:sz w:val="26"/>
          <w:szCs w:val="26"/>
        </w:rPr>
      </w:pPr>
      <w:r w:rsidRPr="007F6932">
        <w:rPr>
          <w:sz w:val="26"/>
          <w:szCs w:val="26"/>
        </w:rPr>
        <w:t>Đề tài là tài liệu tham khảo có giá trị cho các viện nghiên cứu, các trường đại học trong việc nghiên cứu, tư vấn hoạch định chính sách và đề xuất các chính sách kinh tế – xã hội phù hợp với điều kiện cụ thể của Việt Nam và đáp ứng yêu cầu hội nhập kinh tế quốc tế.</w:t>
      </w:r>
    </w:p>
    <w:p w:rsidR="00320D21" w:rsidRPr="007F6932" w:rsidRDefault="00320D21" w:rsidP="00320D21">
      <w:pPr>
        <w:spacing w:line="324" w:lineRule="auto"/>
        <w:jc w:val="both"/>
        <w:rPr>
          <w:b/>
          <w:sz w:val="26"/>
          <w:szCs w:val="26"/>
        </w:rPr>
      </w:pPr>
      <w:r w:rsidRPr="007F6932">
        <w:rPr>
          <w:b/>
          <w:sz w:val="26"/>
          <w:szCs w:val="26"/>
        </w:rPr>
        <w:t>I</w:t>
      </w:r>
      <w:r w:rsidRPr="007F6932">
        <w:rPr>
          <w:b/>
          <w:sz w:val="26"/>
          <w:szCs w:val="26"/>
          <w:lang w:val="vi-VN"/>
        </w:rPr>
        <w:t>V</w:t>
      </w:r>
      <w:r w:rsidRPr="007F6932">
        <w:rPr>
          <w:b/>
          <w:sz w:val="26"/>
          <w:szCs w:val="26"/>
        </w:rPr>
        <w:t>. Tự đánh giá, xếp loại kết quả thực hiện nhiệm vụ</w:t>
      </w:r>
    </w:p>
    <w:p w:rsidR="00320D21" w:rsidRPr="007F6932" w:rsidRDefault="00320D21" w:rsidP="00320D21">
      <w:pPr>
        <w:spacing w:before="60" w:after="60" w:line="264" w:lineRule="auto"/>
        <w:rPr>
          <w:sz w:val="26"/>
          <w:szCs w:val="26"/>
        </w:rPr>
      </w:pPr>
      <w:r w:rsidRPr="007F6932">
        <w:rPr>
          <w:sz w:val="26"/>
          <w:szCs w:val="26"/>
        </w:rPr>
        <w:t xml:space="preserve">1. Về tiến độ thực hiện: </w:t>
      </w:r>
      <w:r w:rsidRPr="007F6932">
        <w:rPr>
          <w:i/>
          <w:sz w:val="26"/>
          <w:szCs w:val="26"/>
        </w:rPr>
        <w:t>(đ</w:t>
      </w:r>
      <w:r w:rsidRPr="007F6932">
        <w:rPr>
          <w:i/>
          <w:iCs/>
          <w:sz w:val="26"/>
          <w:szCs w:val="26"/>
        </w:rPr>
        <w:t xml:space="preserve">ánh dấu </w:t>
      </w:r>
      <w:r w:rsidRPr="007F6932">
        <w:rPr>
          <w:b/>
          <w:i/>
          <w:iCs/>
          <w:sz w:val="26"/>
          <w:szCs w:val="26"/>
        </w:rPr>
        <w:sym w:font="Symbol" w:char="F0D6"/>
      </w:r>
      <w:r w:rsidRPr="007F6932">
        <w:rPr>
          <w:b/>
          <w:i/>
          <w:iCs/>
          <w:sz w:val="26"/>
          <w:szCs w:val="26"/>
        </w:rPr>
        <w:t xml:space="preserve"> </w:t>
      </w:r>
      <w:r w:rsidRPr="007F6932">
        <w:rPr>
          <w:i/>
          <w:iCs/>
          <w:sz w:val="26"/>
          <w:szCs w:val="26"/>
        </w:rPr>
        <w:t xml:space="preserve"> vào ô tương ứng</w:t>
      </w:r>
      <w:r w:rsidRPr="007F6932">
        <w:rPr>
          <w:sz w:val="26"/>
          <w:szCs w:val="26"/>
        </w:rPr>
        <w:t>):</w:t>
      </w:r>
    </w:p>
    <w:tbl>
      <w:tblPr>
        <w:tblW w:w="0" w:type="auto"/>
        <w:tblInd w:w="648" w:type="dxa"/>
        <w:tblLook w:val="01E0" w:firstRow="1" w:lastRow="1" w:firstColumn="1" w:lastColumn="1" w:noHBand="0" w:noVBand="0"/>
      </w:tblPr>
      <w:tblGrid>
        <w:gridCol w:w="7020"/>
        <w:gridCol w:w="1260"/>
      </w:tblGrid>
      <w:tr w:rsidR="00320D21" w:rsidRPr="007F6932" w:rsidTr="00B56E8E">
        <w:trPr>
          <w:trHeight w:val="405"/>
        </w:trPr>
        <w:tc>
          <w:tcPr>
            <w:tcW w:w="7020" w:type="dxa"/>
          </w:tcPr>
          <w:p w:rsidR="00320D21" w:rsidRPr="007F6932" w:rsidRDefault="00320D21" w:rsidP="00B56E8E">
            <w:pPr>
              <w:widowControl w:val="0"/>
              <w:tabs>
                <w:tab w:val="left" w:pos="0"/>
              </w:tabs>
              <w:autoSpaceDE w:val="0"/>
              <w:autoSpaceDN w:val="0"/>
              <w:spacing w:before="60" w:after="60" w:line="264" w:lineRule="auto"/>
              <w:jc w:val="both"/>
              <w:rPr>
                <w:i/>
                <w:sz w:val="26"/>
                <w:szCs w:val="26"/>
                <w:lang w:val="vi-VN" w:eastAsia="en-US"/>
              </w:rPr>
            </w:pPr>
            <w:r w:rsidRPr="007F6932">
              <w:rPr>
                <w:bCs/>
                <w:i/>
                <w:sz w:val="26"/>
                <w:szCs w:val="26"/>
                <w:lang w:val="vi-VN" w:eastAsia="en-US"/>
              </w:rPr>
              <w:t>- Nộp hồ sơ đúng hạn</w:t>
            </w:r>
          </w:p>
        </w:tc>
        <w:tc>
          <w:tcPr>
            <w:tcW w:w="1260" w:type="dxa"/>
          </w:tcPr>
          <w:p w:rsidR="00320D21" w:rsidRPr="007F6932" w:rsidRDefault="00320D21" w:rsidP="00B56E8E">
            <w:pPr>
              <w:widowControl w:val="0"/>
              <w:autoSpaceDE w:val="0"/>
              <w:autoSpaceDN w:val="0"/>
              <w:spacing w:before="60" w:after="60" w:line="264" w:lineRule="auto"/>
              <w:jc w:val="center"/>
              <w:rPr>
                <w:b/>
                <w:sz w:val="26"/>
                <w:szCs w:val="26"/>
                <w:lang w:val="pt-BR"/>
              </w:rPr>
            </w:pPr>
            <w:r w:rsidRPr="007F6932">
              <w:rPr>
                <w:sz w:val="26"/>
                <w:szCs w:val="26"/>
              </w:rPr>
              <w:sym w:font="Wingdings" w:char="F078"/>
            </w:r>
          </w:p>
        </w:tc>
      </w:tr>
      <w:tr w:rsidR="00320D21" w:rsidRPr="007F6932" w:rsidTr="00B56E8E">
        <w:trPr>
          <w:trHeight w:val="405"/>
        </w:trPr>
        <w:tc>
          <w:tcPr>
            <w:tcW w:w="7020" w:type="dxa"/>
          </w:tcPr>
          <w:p w:rsidR="00320D21" w:rsidRPr="007F6932" w:rsidRDefault="00320D21" w:rsidP="00B56E8E">
            <w:pPr>
              <w:widowControl w:val="0"/>
              <w:tabs>
                <w:tab w:val="left" w:pos="0"/>
              </w:tabs>
              <w:autoSpaceDE w:val="0"/>
              <w:autoSpaceDN w:val="0"/>
              <w:spacing w:before="60" w:after="60" w:line="264" w:lineRule="auto"/>
              <w:jc w:val="both"/>
              <w:rPr>
                <w:bCs/>
                <w:i/>
                <w:sz w:val="26"/>
                <w:szCs w:val="26"/>
                <w:lang w:val="pt-BR" w:eastAsia="en-US"/>
              </w:rPr>
            </w:pPr>
            <w:r w:rsidRPr="007F6932">
              <w:rPr>
                <w:bCs/>
                <w:i/>
                <w:sz w:val="26"/>
                <w:szCs w:val="26"/>
                <w:lang w:val="pt-BR" w:eastAsia="en-US"/>
              </w:rPr>
              <w:t>- Nộp chậm từ trên 30 ngày đến 06 tháng</w:t>
            </w:r>
          </w:p>
        </w:tc>
        <w:tc>
          <w:tcPr>
            <w:tcW w:w="1260" w:type="dxa"/>
          </w:tcPr>
          <w:p w:rsidR="00320D21" w:rsidRPr="007F6932" w:rsidRDefault="00320D21" w:rsidP="00B56E8E">
            <w:pPr>
              <w:widowControl w:val="0"/>
              <w:autoSpaceDE w:val="0"/>
              <w:autoSpaceDN w:val="0"/>
              <w:spacing w:before="60" w:after="60" w:line="264" w:lineRule="auto"/>
              <w:jc w:val="center"/>
              <w:rPr>
                <w:b/>
                <w:sz w:val="26"/>
                <w:szCs w:val="26"/>
                <w:lang w:val="pt-BR"/>
              </w:rPr>
            </w:pPr>
            <w:r w:rsidRPr="007F6932">
              <w:rPr>
                <w:sz w:val="26"/>
                <w:szCs w:val="26"/>
              </w:rPr>
              <w:fldChar w:fldCharType="begin">
                <w:ffData>
                  <w:name w:val="Check1"/>
                  <w:enabled/>
                  <w:calcOnExit w:val="0"/>
                  <w:checkBox>
                    <w:sizeAuto/>
                    <w:default w:val="0"/>
                  </w:checkBox>
                </w:ffData>
              </w:fldChar>
            </w:r>
            <w:r w:rsidRPr="007F6932">
              <w:rPr>
                <w:sz w:val="26"/>
                <w:szCs w:val="26"/>
              </w:rPr>
              <w:instrText xml:space="preserve"> FORMCHECKBOX </w:instrText>
            </w:r>
            <w:r w:rsidR="00E05926">
              <w:rPr>
                <w:sz w:val="26"/>
                <w:szCs w:val="26"/>
              </w:rPr>
            </w:r>
            <w:r w:rsidR="00E05926">
              <w:rPr>
                <w:sz w:val="26"/>
                <w:szCs w:val="26"/>
              </w:rPr>
              <w:fldChar w:fldCharType="separate"/>
            </w:r>
            <w:r w:rsidRPr="007F6932">
              <w:rPr>
                <w:sz w:val="26"/>
                <w:szCs w:val="26"/>
              </w:rPr>
              <w:fldChar w:fldCharType="end"/>
            </w:r>
          </w:p>
        </w:tc>
      </w:tr>
      <w:tr w:rsidR="00320D21" w:rsidRPr="007F6932" w:rsidTr="00B56E8E">
        <w:tc>
          <w:tcPr>
            <w:tcW w:w="7020" w:type="dxa"/>
          </w:tcPr>
          <w:p w:rsidR="00320D21" w:rsidRPr="007F6932" w:rsidRDefault="00320D21" w:rsidP="00B56E8E">
            <w:pPr>
              <w:widowControl w:val="0"/>
              <w:tabs>
                <w:tab w:val="left" w:pos="0"/>
              </w:tabs>
              <w:autoSpaceDE w:val="0"/>
              <w:autoSpaceDN w:val="0"/>
              <w:spacing w:before="60" w:after="60" w:line="264" w:lineRule="auto"/>
              <w:jc w:val="both"/>
              <w:rPr>
                <w:i/>
                <w:sz w:val="26"/>
                <w:szCs w:val="26"/>
                <w:lang w:val="pt-BR" w:eastAsia="en-US"/>
              </w:rPr>
            </w:pPr>
            <w:r w:rsidRPr="007F6932">
              <w:rPr>
                <w:bCs/>
                <w:i/>
                <w:sz w:val="26"/>
                <w:szCs w:val="26"/>
                <w:lang w:val="pt-BR" w:eastAsia="en-US"/>
              </w:rPr>
              <w:t>- Nộp hồ sơ chậm trên 06 tháng</w:t>
            </w:r>
          </w:p>
        </w:tc>
        <w:tc>
          <w:tcPr>
            <w:tcW w:w="1260" w:type="dxa"/>
          </w:tcPr>
          <w:p w:rsidR="00320D21" w:rsidRPr="007F6932" w:rsidRDefault="00320D21" w:rsidP="00B56E8E">
            <w:pPr>
              <w:widowControl w:val="0"/>
              <w:tabs>
                <w:tab w:val="left" w:pos="0"/>
              </w:tabs>
              <w:autoSpaceDE w:val="0"/>
              <w:autoSpaceDN w:val="0"/>
              <w:spacing w:before="60" w:after="60" w:line="264" w:lineRule="auto"/>
              <w:jc w:val="center"/>
              <w:rPr>
                <w:b/>
                <w:sz w:val="26"/>
                <w:szCs w:val="26"/>
                <w:lang w:val="pt-BR" w:eastAsia="en-US"/>
              </w:rPr>
            </w:pPr>
            <w:r w:rsidRPr="007F6932">
              <w:rPr>
                <w:sz w:val="26"/>
                <w:szCs w:val="26"/>
                <w:lang w:eastAsia="en-US"/>
              </w:rPr>
              <w:fldChar w:fldCharType="begin">
                <w:ffData>
                  <w:name w:val="Check1"/>
                  <w:enabled/>
                  <w:calcOnExit w:val="0"/>
                  <w:checkBox>
                    <w:sizeAuto/>
                    <w:default w:val="0"/>
                  </w:checkBox>
                </w:ffData>
              </w:fldChar>
            </w:r>
            <w:r w:rsidRPr="007F6932">
              <w:rPr>
                <w:sz w:val="26"/>
                <w:szCs w:val="26"/>
                <w:lang w:eastAsia="en-US"/>
              </w:rPr>
              <w:instrText xml:space="preserve"> FORMCHECKBOX </w:instrText>
            </w:r>
            <w:r w:rsidR="00E05926">
              <w:rPr>
                <w:sz w:val="26"/>
                <w:szCs w:val="26"/>
                <w:lang w:eastAsia="en-US"/>
              </w:rPr>
            </w:r>
            <w:r w:rsidR="00E05926">
              <w:rPr>
                <w:sz w:val="26"/>
                <w:szCs w:val="26"/>
                <w:lang w:eastAsia="en-US"/>
              </w:rPr>
              <w:fldChar w:fldCharType="separate"/>
            </w:r>
            <w:r w:rsidRPr="007F6932">
              <w:rPr>
                <w:sz w:val="26"/>
                <w:szCs w:val="26"/>
                <w:lang w:eastAsia="en-US"/>
              </w:rPr>
              <w:fldChar w:fldCharType="end"/>
            </w:r>
          </w:p>
        </w:tc>
      </w:tr>
    </w:tbl>
    <w:p w:rsidR="00320D21" w:rsidRPr="007F6932" w:rsidRDefault="00320D21" w:rsidP="00320D21">
      <w:pPr>
        <w:spacing w:before="60" w:after="60" w:line="264" w:lineRule="auto"/>
        <w:rPr>
          <w:sz w:val="26"/>
          <w:szCs w:val="26"/>
        </w:rPr>
      </w:pPr>
      <w:r w:rsidRPr="007F6932">
        <w:rPr>
          <w:sz w:val="26"/>
          <w:szCs w:val="26"/>
        </w:rPr>
        <w:t>2. Về kết quả thực hiện nhiệm vụ:</w:t>
      </w:r>
    </w:p>
    <w:p w:rsidR="00320D21" w:rsidRPr="007F6932" w:rsidRDefault="00320D21" w:rsidP="00320D21">
      <w:pPr>
        <w:spacing w:before="60" w:after="60" w:line="264" w:lineRule="auto"/>
        <w:rPr>
          <w:sz w:val="26"/>
          <w:szCs w:val="26"/>
          <w:lang w:val="pt-BR"/>
        </w:rPr>
      </w:pPr>
      <w:r w:rsidRPr="007F6932">
        <w:rPr>
          <w:i/>
          <w:sz w:val="26"/>
          <w:szCs w:val="26"/>
        </w:rPr>
        <w:tab/>
        <w:t xml:space="preserve">- Xuất sắc                                  </w:t>
      </w:r>
      <w:r w:rsidRPr="007F6932">
        <w:rPr>
          <w:i/>
          <w:sz w:val="26"/>
          <w:szCs w:val="26"/>
        </w:rPr>
        <w:tab/>
      </w:r>
      <w:r w:rsidRPr="007F6932">
        <w:rPr>
          <w:sz w:val="26"/>
          <w:szCs w:val="26"/>
        </w:rPr>
        <w:fldChar w:fldCharType="begin">
          <w:ffData>
            <w:name w:val="Check3"/>
            <w:enabled/>
            <w:calcOnExit w:val="0"/>
            <w:checkBox>
              <w:sizeAuto/>
              <w:default w:val="0"/>
            </w:checkBox>
          </w:ffData>
        </w:fldChar>
      </w:r>
      <w:r w:rsidRPr="007F6932">
        <w:rPr>
          <w:sz w:val="26"/>
          <w:szCs w:val="26"/>
        </w:rPr>
        <w:instrText xml:space="preserve"> FORMCHECKBOX </w:instrText>
      </w:r>
      <w:r w:rsidR="00E05926">
        <w:rPr>
          <w:sz w:val="26"/>
          <w:szCs w:val="26"/>
        </w:rPr>
      </w:r>
      <w:r w:rsidR="00E05926">
        <w:rPr>
          <w:sz w:val="26"/>
          <w:szCs w:val="26"/>
        </w:rPr>
        <w:fldChar w:fldCharType="separate"/>
      </w:r>
      <w:r w:rsidRPr="007F6932">
        <w:rPr>
          <w:sz w:val="26"/>
          <w:szCs w:val="26"/>
        </w:rPr>
        <w:fldChar w:fldCharType="end"/>
      </w:r>
      <w:r w:rsidRPr="007F6932">
        <w:rPr>
          <w:sz w:val="26"/>
          <w:szCs w:val="26"/>
          <w:lang w:val="pt-BR"/>
        </w:rPr>
        <w:t xml:space="preserve">  </w:t>
      </w:r>
    </w:p>
    <w:p w:rsidR="00320D21" w:rsidRPr="007F6932" w:rsidRDefault="00320D21" w:rsidP="00320D21">
      <w:pPr>
        <w:spacing w:before="60" w:after="60" w:line="264" w:lineRule="auto"/>
        <w:rPr>
          <w:sz w:val="26"/>
          <w:szCs w:val="26"/>
        </w:rPr>
      </w:pPr>
      <w:r w:rsidRPr="007F6932">
        <w:rPr>
          <w:i/>
          <w:sz w:val="26"/>
          <w:szCs w:val="26"/>
        </w:rPr>
        <w:tab/>
        <w:t xml:space="preserve">- Đạt                      </w:t>
      </w:r>
      <w:r w:rsidRPr="007F6932">
        <w:rPr>
          <w:i/>
          <w:sz w:val="26"/>
          <w:szCs w:val="26"/>
        </w:rPr>
        <w:tab/>
      </w:r>
      <w:r w:rsidRPr="007F6932">
        <w:rPr>
          <w:i/>
          <w:sz w:val="26"/>
          <w:szCs w:val="26"/>
        </w:rPr>
        <w:tab/>
        <w:t xml:space="preserve">       </w:t>
      </w:r>
      <w:r w:rsidRPr="007F6932">
        <w:rPr>
          <w:sz w:val="26"/>
          <w:szCs w:val="26"/>
        </w:rPr>
        <w:tab/>
      </w:r>
      <w:r w:rsidRPr="007F6932">
        <w:rPr>
          <w:sz w:val="26"/>
          <w:szCs w:val="26"/>
        </w:rPr>
        <w:sym w:font="Wingdings" w:char="F078"/>
      </w:r>
    </w:p>
    <w:p w:rsidR="00320D21" w:rsidRPr="007F6932" w:rsidRDefault="00320D21" w:rsidP="00320D21">
      <w:pPr>
        <w:spacing w:before="60" w:after="60" w:line="264" w:lineRule="auto"/>
        <w:outlineLvl w:val="0"/>
        <w:rPr>
          <w:sz w:val="26"/>
          <w:szCs w:val="26"/>
        </w:rPr>
      </w:pPr>
      <w:r w:rsidRPr="007F6932">
        <w:rPr>
          <w:i/>
          <w:sz w:val="26"/>
          <w:szCs w:val="26"/>
        </w:rPr>
        <w:tab/>
        <w:t xml:space="preserve">- Không đạt                                </w:t>
      </w:r>
      <w:r w:rsidRPr="007F6932">
        <w:rPr>
          <w:i/>
          <w:sz w:val="26"/>
          <w:szCs w:val="26"/>
        </w:rPr>
        <w:tab/>
      </w:r>
      <w:r w:rsidRPr="007F6932">
        <w:rPr>
          <w:sz w:val="26"/>
          <w:szCs w:val="26"/>
        </w:rPr>
        <w:fldChar w:fldCharType="begin">
          <w:ffData>
            <w:name w:val="Check3"/>
            <w:enabled/>
            <w:calcOnExit w:val="0"/>
            <w:checkBox>
              <w:sizeAuto/>
              <w:default w:val="0"/>
            </w:checkBox>
          </w:ffData>
        </w:fldChar>
      </w:r>
      <w:r w:rsidRPr="007F6932">
        <w:rPr>
          <w:sz w:val="26"/>
          <w:szCs w:val="26"/>
        </w:rPr>
        <w:instrText xml:space="preserve"> FORMCHECKBOX </w:instrText>
      </w:r>
      <w:r w:rsidR="00E05926">
        <w:rPr>
          <w:sz w:val="26"/>
          <w:szCs w:val="26"/>
        </w:rPr>
      </w:r>
      <w:r w:rsidR="00E05926">
        <w:rPr>
          <w:sz w:val="26"/>
          <w:szCs w:val="26"/>
        </w:rPr>
        <w:fldChar w:fldCharType="separate"/>
      </w:r>
      <w:r w:rsidRPr="007F6932">
        <w:rPr>
          <w:sz w:val="26"/>
          <w:szCs w:val="26"/>
        </w:rPr>
        <w:fldChar w:fldCharType="end"/>
      </w:r>
    </w:p>
    <w:p w:rsidR="002B5026" w:rsidRDefault="002B5026"/>
    <w:sectPr w:rsidR="002B5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times new roman">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F360D"/>
    <w:multiLevelType w:val="hybridMultilevel"/>
    <w:tmpl w:val="812CF7E0"/>
    <w:lvl w:ilvl="0" w:tplc="D59C6E14">
      <w:start w:val="1"/>
      <w:numFmt w:val="bullet"/>
      <w:lvlText w:val="-"/>
      <w:lvlJc w:val="left"/>
      <w:pPr>
        <w:ind w:left="360" w:hanging="360"/>
      </w:pPr>
      <w:rPr>
        <w:rFonts w:ascii="VNtimes new roman" w:hAnsi="VNtimes new roman" w:hint="default"/>
        <w:sz w:val="24"/>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1" w15:restartNumberingAfterBreak="0">
    <w:nsid w:val="52507F36"/>
    <w:multiLevelType w:val="hybridMultilevel"/>
    <w:tmpl w:val="F6ACBADE"/>
    <w:lvl w:ilvl="0" w:tplc="D59C6E14">
      <w:start w:val="1"/>
      <w:numFmt w:val="bullet"/>
      <w:lvlText w:val="-"/>
      <w:lvlJc w:val="left"/>
      <w:pPr>
        <w:ind w:left="4320" w:hanging="360"/>
      </w:pPr>
      <w:rPr>
        <w:rFonts w:ascii="VNtimes new roman" w:hAnsi="VN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D21"/>
    <w:rsid w:val="002B5026"/>
    <w:rsid w:val="00320D21"/>
    <w:rsid w:val="00E0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17708-CBF7-4E90-B6C2-A2680646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21"/>
    <w:pPr>
      <w:spacing w:after="0" w:line="240" w:lineRule="auto"/>
    </w:pPr>
    <w:rPr>
      <w:rFonts w:ascii="Times New Roman" w:eastAsia="Times New Roman"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TEPPE LE</dc:creator>
  <cp:keywords/>
  <dc:description/>
  <cp:lastModifiedBy>khanh han</cp:lastModifiedBy>
  <cp:revision>2</cp:revision>
  <dcterms:created xsi:type="dcterms:W3CDTF">2019-11-22T02:55:00Z</dcterms:created>
  <dcterms:modified xsi:type="dcterms:W3CDTF">2019-11-22T02:55:00Z</dcterms:modified>
</cp:coreProperties>
</file>